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eastAsia="de-DE"/>
        </w:rPr>
        <w:drawing>
          <wp:inline distT="0" distB="0" distL="0" distR="0">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rsidR="008C275B" w:rsidRPr="008C275B" w:rsidRDefault="008C275B" w:rsidP="008C275B">
      <w:pPr>
        <w:suppressAutoHyphens/>
        <w:spacing w:after="0" w:line="360" w:lineRule="auto"/>
        <w:jc w:val="center"/>
        <w:rPr>
          <w:rFonts w:ascii="Arial" w:eastAsia="Times New Roman" w:hAnsi="Arial" w:cs="Arial"/>
          <w:b/>
          <w:color w:val="FF0000"/>
          <w:kern w:val="1"/>
          <w:sz w:val="24"/>
          <w:szCs w:val="24"/>
          <w:lang w:val="de-AT" w:eastAsia="ar-SA"/>
        </w:rPr>
      </w:pPr>
      <w:r w:rsidRPr="008C275B">
        <w:rPr>
          <w:rFonts w:ascii="Arial" w:eastAsia="Times New Roman" w:hAnsi="Arial" w:cs="Arial"/>
          <w:b/>
          <w:color w:val="FF0000"/>
          <w:kern w:val="1"/>
          <w:sz w:val="24"/>
          <w:szCs w:val="24"/>
          <w:lang w:val="de-AT" w:eastAsia="ar-SA"/>
        </w:rPr>
        <w:t xml:space="preserve">(Muster, Stand: </w:t>
      </w:r>
      <w:r w:rsidR="00EF159D">
        <w:rPr>
          <w:rFonts w:ascii="Arial" w:eastAsia="Times New Roman" w:hAnsi="Arial" w:cs="Arial"/>
          <w:b/>
          <w:color w:val="FF0000"/>
          <w:kern w:val="1"/>
          <w:sz w:val="24"/>
          <w:szCs w:val="24"/>
          <w:lang w:val="de-AT" w:eastAsia="ar-SA"/>
        </w:rPr>
        <w:t>01.08</w:t>
      </w:r>
      <w:r w:rsidRPr="008C275B">
        <w:rPr>
          <w:rFonts w:ascii="Arial" w:eastAsia="Times New Roman" w:hAnsi="Arial" w:cs="Arial"/>
          <w:b/>
          <w:color w:val="FF0000"/>
          <w:kern w:val="1"/>
          <w:sz w:val="24"/>
          <w:szCs w:val="24"/>
          <w:lang w:val="de-AT" w:eastAsia="ar-SA"/>
        </w:rPr>
        <w:t>.</w:t>
      </w:r>
      <w:r>
        <w:rPr>
          <w:rFonts w:ascii="Arial" w:eastAsia="Times New Roman" w:hAnsi="Arial" w:cs="Arial"/>
          <w:b/>
          <w:color w:val="FF0000"/>
          <w:kern w:val="1"/>
          <w:sz w:val="24"/>
          <w:szCs w:val="24"/>
          <w:lang w:val="de-AT" w:eastAsia="ar-SA"/>
        </w:rPr>
        <w:t>2018</w:t>
      </w:r>
      <w:r w:rsidRPr="008C275B">
        <w:rPr>
          <w:rFonts w:ascii="Arial" w:eastAsia="Times New Roman" w:hAnsi="Arial" w:cs="Arial"/>
          <w:b/>
          <w:color w:val="FF0000"/>
          <w:kern w:val="1"/>
          <w:sz w:val="24"/>
          <w:szCs w:val="24"/>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rsidR="0033227A" w:rsidRDefault="0033227A" w:rsidP="008C275B">
      <w:pPr>
        <w:suppressAutoHyphens/>
        <w:spacing w:after="0" w:line="360" w:lineRule="auto"/>
        <w:jc w:val="center"/>
        <w:rPr>
          <w:rFonts w:ascii="Arial" w:eastAsia="Times New Roman" w:hAnsi="Arial" w:cs="Times New Roman"/>
          <w:sz w:val="24"/>
          <w:szCs w:val="20"/>
          <w:lang w:eastAsia="de-AT"/>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[optional für Landesstellen: </w:t>
      </w:r>
      <w:r w:rsidRPr="008C275B">
        <w:rPr>
          <w:rFonts w:ascii="Arial" w:eastAsia="Times New Roman" w:hAnsi="Arial" w:cs="Arial"/>
          <w:kern w:val="1"/>
          <w:sz w:val="24"/>
          <w:szCs w:val="24"/>
          <w:shd w:val="clear" w:color="auto" w:fill="FFFF00"/>
          <w:lang w:val="de-AT" w:eastAsia="ar-SA"/>
        </w:rPr>
        <w:t>&lt;allfälliger weiterer Landesregelungen&gt;</w:t>
      </w:r>
      <w:r w:rsidRPr="008C275B">
        <w:rPr>
          <w:rFonts w:ascii="Arial" w:eastAsia="Times New Roman" w:hAnsi="Arial" w:cs="Arial"/>
          <w:kern w:val="1"/>
          <w:sz w:val="24"/>
          <w:szCs w:val="24"/>
          <w:lang w:val="de-AT" w:eastAsia="ar-SA"/>
        </w:rPr>
        <w:t>],</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unter Einbeziehung von Mitteln aus dem Europäischen Sozialfonds (ESF) und Berücksichtigung der einschlägigen EU-Rechtsvorschriften - insbesondere der Verordnungen (EU) Nr. 1303/2013 </w:t>
      </w:r>
      <w:r w:rsidR="00A80568" w:rsidRPr="008C275B">
        <w:rPr>
          <w:rFonts w:ascii="Arial" w:eastAsia="Times New Roman" w:hAnsi="Arial" w:cs="Arial"/>
          <w:kern w:val="1"/>
          <w:sz w:val="24"/>
          <w:szCs w:val="24"/>
          <w:lang w:val="de-AT" w:eastAsia="ar-SA"/>
        </w:rPr>
        <w:t>und Nr.</w:t>
      </w:r>
      <w:r w:rsidRPr="008C275B">
        <w:rPr>
          <w:rFonts w:ascii="Arial" w:eastAsia="Times New Roman" w:hAnsi="Arial" w:cs="Arial"/>
          <w:kern w:val="1"/>
          <w:sz w:val="24"/>
          <w:szCs w:val="24"/>
          <w:lang w:val="de-AT" w:eastAsia="ar-SA"/>
        </w:rPr>
        <w:t xml:space="preserve"> 1304/2013 sowie den sich daraus ergebenden Rechtsakten der EU - und unter Bezugnahme auf das in § 2 angeführte Förderungsansuchen - gewährt die Förderungsgeberin/ der Förderungsgeber der Förderungsnehmerin/ dem Förderungsnehmer eine Förderung.</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Beschluss der Kommission vom 20.12.2011 über die Anwendung von Artikel 106 Absatz 2 (AEUV) auf staatliche Beihilfen in Form von Ausgleichsleistungen zugunsten bestimmter Unternehmen, die mit der Erbringung von Dienstleistungen von allgemeinem wirtschaftlichen Interesse betraut sind;</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w:t>
      </w:r>
      <w:r w:rsidR="00CC4AD7">
        <w:rPr>
          <w:rFonts w:ascii="Arial" w:eastAsia="Times New Roman" w:hAnsi="Arial" w:cs="Arial"/>
          <w:kern w:val="1"/>
          <w:sz w:val="24"/>
          <w:szCs w:val="24"/>
          <w:lang w:val="de-AT" w:eastAsia="ar-SA"/>
        </w:rPr>
        <w:t xml:space="preserve"> Union auf De-minimis-Beihilfen;</w:t>
      </w:r>
    </w:p>
    <w:p w:rsidR="008C275B" w:rsidRPr="008C275B"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r w:rsidR="00CC4AD7">
        <w:rPr>
          <w:rFonts w:ascii="Arial" w:eastAsia="Times New Roman" w:hAnsi="Arial" w:cs="Arial"/>
          <w:kern w:val="1"/>
          <w:sz w:val="24"/>
          <w:szCs w:val="24"/>
          <w:lang w:val="de-AT" w:eastAsia="ar-SA"/>
        </w:rPr>
        <w:t>;</w:t>
      </w:r>
    </w:p>
    <w:p w:rsidR="008C275B" w:rsidRPr="00CC4AD7" w:rsidRDefault="008C275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Verordnung (EU) Nr. 651/2014 </w:t>
      </w:r>
      <w:r w:rsidRPr="008C275B">
        <w:rPr>
          <w:rFonts w:ascii="Arial" w:eastAsia="Arial Unicode MS" w:hAnsi="Arial" w:cs="Arial"/>
          <w:kern w:val="1"/>
          <w:sz w:val="24"/>
          <w:szCs w:val="24"/>
          <w:lang w:eastAsia="ar-SA"/>
        </w:rPr>
        <w:t xml:space="preserve">der Kommission vom 17.Juni 2014 zur Feststellung der Vereinbarkeit bestimmter Gruppen von Beihilfen mit dem Binnenmarkt in Anwendung </w:t>
      </w:r>
      <w:r w:rsidR="00CC4AD7">
        <w:rPr>
          <w:rFonts w:ascii="Arial" w:eastAsia="Arial Unicode MS" w:hAnsi="Arial" w:cs="Arial"/>
          <w:kern w:val="1"/>
          <w:sz w:val="24"/>
          <w:szCs w:val="24"/>
          <w:lang w:eastAsia="ar-SA"/>
        </w:rPr>
        <w:t>der Artikel 107 und 108 (AEUV);</w:t>
      </w:r>
    </w:p>
    <w:p w:rsidR="00CC4AD7" w:rsidRPr="008C275B" w:rsidRDefault="00CC4AD7" w:rsidP="00CC4AD7">
      <w:pPr>
        <w:numPr>
          <w:ilvl w:val="0"/>
          <w:numId w:val="10"/>
        </w:numPr>
        <w:suppressAutoHyphens/>
        <w:spacing w:after="0" w:line="360" w:lineRule="auto"/>
        <w:jc w:val="both"/>
        <w:rPr>
          <w:rFonts w:ascii="Arial" w:eastAsia="Times New Roman" w:hAnsi="Arial" w:cs="Arial"/>
          <w:kern w:val="1"/>
          <w:sz w:val="24"/>
          <w:szCs w:val="24"/>
          <w:lang w:val="de-AT" w:eastAsia="ar-SA"/>
        </w:rPr>
      </w:pPr>
      <w:r>
        <w:rPr>
          <w:rFonts w:ascii="Arial" w:eastAsia="Arial Unicode MS" w:hAnsi="Arial" w:cs="Arial"/>
          <w:kern w:val="1"/>
          <w:sz w:val="24"/>
          <w:szCs w:val="24"/>
          <w:lang w:eastAsia="ar-SA"/>
        </w:rPr>
        <w:t xml:space="preserve">Delegierte Verordnung (EU) 2017/2016 der Kommission vom 29. August 2017 </w:t>
      </w:r>
      <w:r w:rsidRPr="00CC4AD7">
        <w:rPr>
          <w:rFonts w:ascii="Arial" w:eastAsia="Arial Unicode MS" w:hAnsi="Arial" w:cs="Arial"/>
          <w:kern w:val="1"/>
          <w:sz w:val="24"/>
          <w:szCs w:val="24"/>
          <w:lang w:eastAsia="ar-SA"/>
        </w:rPr>
        <w:t xml:space="preserve">zur Änderung der Delegierten Verordnung (EU) 2015/2195 der Kommission </w:t>
      </w:r>
      <w:r w:rsidRPr="00CC4AD7">
        <w:rPr>
          <w:rFonts w:ascii="Arial" w:eastAsia="Arial Unicode MS" w:hAnsi="Arial" w:cs="Arial"/>
          <w:kern w:val="1"/>
          <w:sz w:val="24"/>
          <w:szCs w:val="24"/>
          <w:lang w:eastAsia="ar-SA"/>
        </w:rPr>
        <w:lastRenderedPageBreak/>
        <w:t>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r>
        <w:rPr>
          <w:rFonts w:ascii="Arial" w:eastAsia="Arial Unicode MS" w:hAnsi="Arial" w:cs="Arial"/>
          <w:kern w:val="1"/>
          <w:sz w:val="24"/>
          <w:szCs w:val="24"/>
          <w:lang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lit d der VO (EU) Nr. 1303/2013 sichergestellt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(5) 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Gegenstand der Förderung ist die Durchführung des mit ESF-Mitteln kofinanzierten 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Im Rahmen dieses Projektes werden jene Leistungen erbracht, die in der ESF-Datenbank (esf-projekte.at) unter „Inhalt des Projektes und Detailbeschreibung“ angeführt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w:t>
      </w:r>
      <w:r w:rsidRPr="008C275B">
        <w:rPr>
          <w:rFonts w:ascii="Arial" w:eastAsia="Times New Roman" w:hAnsi="Arial" w:cs="Arial"/>
          <w:kern w:val="1"/>
          <w:sz w:val="24"/>
          <w:szCs w:val="24"/>
          <w:lang w:val="de-AT" w:eastAsia="ar-SA"/>
        </w:rPr>
        <w:lastRenderedPageBreak/>
        <w:t>Finanzplan“) Bei Widerspruch gelten in erster Linie die Bestimmungen des Förderungsvertrages und sodann die des Ansuchens.</w:t>
      </w:r>
    </w:p>
    <w:p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rsidR="0033227A"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rsidR="00A80568" w:rsidRPr="008C275B" w:rsidRDefault="00A80568"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Alle förderfähigen Ausgaben oder ein Teil der förderfähigen Ausgaben werden auf der Grundlage quantifizierter Maßnahmen, Leistungen oder Ergebnisse berechnet, die mit vorab festgelegten Einheitskosten multipliziert werden. 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33227A" w:rsidRPr="00CC4AD7">
        <w:rPr>
          <w:rFonts w:ascii="Arial" w:eastAsia="Times New Roman" w:hAnsi="Arial" w:cs="Arial"/>
          <w:kern w:val="1"/>
          <w:sz w:val="24"/>
          <w:szCs w:val="24"/>
          <w:lang w:eastAsia="ar-SA"/>
        </w:rPr>
        <w:t xml:space="preserve">Anzahl der geplanten </w:t>
      </w:r>
      <w:r w:rsidR="0033227A">
        <w:rPr>
          <w:rFonts w:ascii="Arial" w:eastAsia="Times New Roman" w:hAnsi="Arial" w:cs="Arial"/>
          <w:kern w:val="1"/>
          <w:sz w:val="24"/>
          <w:szCs w:val="24"/>
          <w:highlight w:val="yellow"/>
          <w:lang w:eastAsia="ar-SA"/>
        </w:rPr>
        <w:t>Stunden</w:t>
      </w:r>
      <w:r w:rsidR="00CC4AD7">
        <w:rPr>
          <w:rFonts w:ascii="Arial" w:eastAsia="Times New Roman" w:hAnsi="Arial" w:cs="Arial"/>
          <w:kern w:val="1"/>
          <w:sz w:val="24"/>
          <w:szCs w:val="24"/>
          <w:highlight w:val="yellow"/>
          <w:lang w:eastAsia="ar-SA"/>
        </w:rPr>
        <w:t>/Beratungen/Einheiten (nicht zutreffendes bitte streichen)</w:t>
      </w:r>
      <w:r w:rsidR="000618E6" w:rsidRPr="000618E6">
        <w:rPr>
          <w:rFonts w:ascii="Arial" w:eastAsia="Times New Roman" w:hAnsi="Arial" w:cs="Arial"/>
          <w:kern w:val="1"/>
          <w:sz w:val="24"/>
          <w:szCs w:val="24"/>
          <w:highlight w:val="yellow"/>
          <w:lang w:eastAsia="ar-SA"/>
        </w:rPr>
        <w:t xml:space="preserve">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rsidR="000618E6" w:rsidRDefault="000618E6" w:rsidP="008C275B">
      <w:pPr>
        <w:suppressAutoHyphens/>
        <w:spacing w:after="0" w:line="360" w:lineRule="auto"/>
        <w:jc w:val="both"/>
        <w:rPr>
          <w:rFonts w:ascii="Arial" w:eastAsia="Times New Roman"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Flexibilität bei der Anzahl der Stunden und den Stundensätzen (z.B.: jährliche Anpassung an die Inflationsrate) gegenüber der Kalkulation im Fördervertrag besteht nur bis zum im Fördervertrag festgelegten Maximalwert der förderbaren Personalkosten.</w:t>
      </w:r>
    </w:p>
    <w:p w:rsidR="000618E6" w:rsidRPr="007534CC" w:rsidRDefault="000618E6"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eastAsia="ar-SA"/>
        </w:rPr>
        <w:t>(2) D</w:t>
      </w:r>
      <w:r w:rsidRPr="008C275B">
        <w:rPr>
          <w:rFonts w:ascii="Arial" w:eastAsia="Times New Roman" w:hAnsi="Arial" w:cs="Arial"/>
          <w:kern w:val="1"/>
          <w:sz w:val="24"/>
          <w:szCs w:val="24"/>
          <w:lang w:eastAsia="ar-SA"/>
        </w:rPr>
        <w:t>ie Förderungsgeberin/ der Förderungsgeber gewährt einen nicht rückzahlbaren Zuschuss aus Mitteln des Europäischen Sozialfonds (ESF)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wobei der Anteil an den Gesamtkosten 50% beträgt</w:t>
      </w:r>
      <w:r w:rsidRPr="008C275B">
        <w:rPr>
          <w:rFonts w:ascii="Arial" w:eastAsia="Arial Unicode MS" w:hAnsi="Arial" w:cs="Arial"/>
          <w:kern w:val="1"/>
          <w:sz w:val="24"/>
          <w:szCs w:val="24"/>
          <w:lang w:eastAsia="ar-SA"/>
        </w:rPr>
        <w:t xml:space="preserve"> </w:t>
      </w:r>
      <w:r w:rsidRPr="008C275B">
        <w:rPr>
          <w:rFonts w:ascii="Arial" w:eastAsia="Times New Roman" w:hAnsi="Arial" w:cs="Arial"/>
          <w:kern w:val="1"/>
          <w:sz w:val="24"/>
          <w:szCs w:val="24"/>
          <w:highlight w:val="yellow"/>
          <w:lang w:val="de-AT" w:eastAsia="ar-SA"/>
        </w:rPr>
        <w:t>(optional für das Burgenland: 60%)</w:t>
      </w:r>
      <w:r w:rsidRPr="008C275B">
        <w:rPr>
          <w:rFonts w:ascii="Arial" w:eastAsia="Times New Roman" w:hAnsi="Arial" w:cs="Arial"/>
          <w:kern w:val="1"/>
          <w:sz w:val="24"/>
          <w:szCs w:val="24"/>
          <w:lang w:val="de-AT" w:eastAsia="ar-SA"/>
        </w:rPr>
        <w:t xml:space="preserve"> </w:t>
      </w:r>
      <w:r w:rsidRPr="008C275B">
        <w:rPr>
          <w:rFonts w:ascii="Arial" w:eastAsia="Arial Unicode MS" w:hAnsi="Arial" w:cs="Arial"/>
          <w:kern w:val="1"/>
          <w:sz w:val="24"/>
          <w:szCs w:val="24"/>
          <w:lang w:eastAsia="ar-SA"/>
        </w:rPr>
        <w:t xml:space="preserve">und aus Mitteln der </w:t>
      </w:r>
      <w:r w:rsidRPr="008C275B">
        <w:rPr>
          <w:rFonts w:ascii="Arial" w:eastAsia="Times New Roman" w:hAnsi="Arial" w:cs="Arial"/>
          <w:kern w:val="1"/>
          <w:sz w:val="24"/>
          <w:szCs w:val="24"/>
          <w:highlight w:val="yellow"/>
          <w:lang w:eastAsia="ar-SA"/>
        </w:rPr>
        <w:t>&lt;Name der ZWIST/projektverantwortlichen Förderungsstelle&gt;</w:t>
      </w:r>
      <w:r w:rsidRPr="008C275B">
        <w:rPr>
          <w:rFonts w:ascii="Arial" w:eastAsia="Times New Roman" w:hAnsi="Arial" w:cs="Arial"/>
          <w:kern w:val="1"/>
          <w:sz w:val="24"/>
          <w:szCs w:val="24"/>
          <w:lang w:eastAsia="ar-SA"/>
        </w:rPr>
        <w:t xml:space="preserve">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t>
      </w:r>
      <w:r w:rsidRPr="008C275B">
        <w:rPr>
          <w:rFonts w:ascii="Arial" w:eastAsia="Times New Roman" w:hAnsi="Arial" w:cs="Arial"/>
          <w:kern w:val="1"/>
          <w:sz w:val="24"/>
          <w:szCs w:val="24"/>
          <w:highlight w:val="yellow"/>
          <w:lang w:eastAsia="ar-SA"/>
        </w:rPr>
        <w:t xml:space="preserve">[OPTION: </w:t>
      </w:r>
      <w:r w:rsidRPr="008C275B">
        <w:rPr>
          <w:rFonts w:ascii="Arial" w:eastAsia="Arial Unicode MS" w:hAnsi="Arial" w:cs="Arial"/>
          <w:kern w:val="1"/>
          <w:sz w:val="24"/>
          <w:szCs w:val="24"/>
          <w:highlight w:val="yellow"/>
          <w:lang w:eastAsia="ar-SA"/>
        </w:rPr>
        <w:t xml:space="preserve">und anderer nationaler Förderstellen in Höhe von </w:t>
      </w:r>
      <w:r w:rsidRPr="008C275B">
        <w:rPr>
          <w:rFonts w:ascii="Arial" w:eastAsia="Times New Roman" w:hAnsi="Arial" w:cs="Arial"/>
          <w:kern w:val="1"/>
          <w:sz w:val="24"/>
          <w:szCs w:val="24"/>
          <w:highlight w:val="yellow"/>
          <w:lang w:eastAsia="ar-SA"/>
        </w:rPr>
        <w:t>maximal EUR </w:t>
      </w:r>
      <w:bookmarkStart w:id="1" w:name="Text5"/>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Start w:id="2" w:name="Text6"/>
      <w:bookmarkEnd w:id="1"/>
      <w:r w:rsidRPr="008C275B">
        <w:rPr>
          <w:rFonts w:ascii="Arial" w:eastAsia="Times New Roman" w:hAnsi="Arial" w:cs="Arial"/>
          <w:kern w:val="1"/>
          <w:sz w:val="24"/>
          <w:szCs w:val="24"/>
          <w:highlight w:val="yellow"/>
          <w:lang w:eastAsia="ar-SA"/>
        </w:rPr>
        <w:t xml:space="preserve"> (in Worten:</w:t>
      </w:r>
      <w:r w:rsidRPr="008C275B">
        <w:rPr>
          <w:rFonts w:ascii="Arial" w:eastAsia="Arial Unicode MS" w:hAnsi="Arial" w:cs="Arial"/>
          <w:kern w:val="1"/>
          <w:sz w:val="24"/>
          <w:szCs w:val="24"/>
          <w:highlight w:val="yellow"/>
          <w:lang w:eastAsia="ar-SA"/>
        </w:rPr>
        <w:fldChar w:fldCharType="begin"/>
      </w:r>
      <w:r w:rsidRPr="008C275B">
        <w:rPr>
          <w:rFonts w:ascii="Arial" w:eastAsia="Arial Unicode MS" w:hAnsi="Arial" w:cs="Arial"/>
          <w:kern w:val="1"/>
          <w:sz w:val="24"/>
          <w:szCs w:val="24"/>
          <w:highlight w:val="yellow"/>
          <w:lang w:eastAsia="ar-SA"/>
        </w:rPr>
        <w:instrText xml:space="preserve"> FILLIN ""</w:instrText>
      </w:r>
      <w:r w:rsidRPr="008C275B">
        <w:rPr>
          <w:rFonts w:ascii="Arial" w:eastAsia="Arial Unicode MS" w:hAnsi="Arial" w:cs="Arial"/>
          <w:kern w:val="1"/>
          <w:sz w:val="24"/>
          <w:szCs w:val="24"/>
          <w:highlight w:val="yellow"/>
          <w:lang w:eastAsia="ar-SA"/>
        </w:rPr>
        <w:fldChar w:fldCharType="end"/>
      </w:r>
      <w:bookmarkEnd w:id="2"/>
      <w:r w:rsidRPr="008C275B">
        <w:rPr>
          <w:rFonts w:ascii="Arial" w:eastAsia="Times New Roman" w:hAnsi="Arial" w:cs="Arial"/>
          <w:kern w:val="1"/>
          <w:sz w:val="24"/>
          <w:szCs w:val="24"/>
          <w:highlight w:val="yellow"/>
          <w:lang w:eastAsia="ar-SA"/>
        </w:rPr>
        <w:t xml:space="preserve"> XXX Euro)</w:t>
      </w:r>
      <w:r w:rsidRPr="008C275B">
        <w:rPr>
          <w:rFonts w:ascii="Arial" w:eastAsia="Times New Roman" w:hAnsi="Arial" w:cs="Arial"/>
          <w:kern w:val="1"/>
          <w:sz w:val="24"/>
          <w:szCs w:val="24"/>
          <w:lang w:eastAsia="ar-SA"/>
        </w:rPr>
        <w:t xml:space="preserve">, wobei der Anteil an den Gesamtkosten ebenfalls 50% beträgt </w:t>
      </w:r>
      <w:r w:rsidRPr="008C275B">
        <w:rPr>
          <w:rFonts w:ascii="Arial" w:eastAsia="Times New Roman" w:hAnsi="Arial" w:cs="Arial"/>
          <w:kern w:val="1"/>
          <w:sz w:val="24"/>
          <w:szCs w:val="24"/>
          <w:highlight w:val="yellow"/>
          <w:lang w:val="de-AT" w:eastAsia="ar-SA"/>
        </w:rPr>
        <w:t>(optional für das Burgenland: 40%)</w:t>
      </w:r>
      <w:r w:rsidRPr="008C275B">
        <w:rPr>
          <w:rFonts w:ascii="Arial" w:eastAsia="Arial Unicode MS" w:hAnsi="Arial" w:cs="Arial"/>
          <w:kern w:val="1"/>
          <w:sz w:val="24"/>
          <w:szCs w:val="24"/>
          <w:lang w:eastAsia="ar-SA"/>
        </w:rPr>
        <w:t>.</w:t>
      </w:r>
      <w:r w:rsidRPr="008C275B">
        <w:rPr>
          <w:rFonts w:ascii="Arial" w:eastAsia="Times New Roman" w:hAnsi="Arial" w:cs="Arial"/>
          <w:kern w:val="1"/>
          <w:sz w:val="24"/>
          <w:szCs w:val="24"/>
          <w:lang w:eastAsia="ar-SA"/>
        </w:rPr>
        <w:t xml:space="preserve"> Dabei handelt es sich um einen Höchstbetrag, der sich weder durch eine Überschreitung des Kostenplanes, </w:t>
      </w:r>
      <w:r w:rsidRPr="008C275B">
        <w:rPr>
          <w:rFonts w:ascii="Arial" w:eastAsia="Times New Roman" w:hAnsi="Arial" w:cs="Arial"/>
          <w:kern w:val="1"/>
          <w:sz w:val="24"/>
          <w:szCs w:val="24"/>
          <w:lang w:eastAsia="ar-SA"/>
        </w:rPr>
        <w:lastRenderedPageBreak/>
        <w:t xml:space="preserve">noch durch dazukommende Finanzierungskosten und Umsatzsteuer, noch durch irgendeinen sonstigen Umstand erhöht und auch keinerlei Wertsicherung unterliegt. </w:t>
      </w:r>
    </w:p>
    <w:bookmarkStart w:id="3" w:name="_MON_1252406540"/>
    <w:bookmarkStart w:id="4" w:name="_MON_1252406588"/>
    <w:bookmarkStart w:id="5" w:name="_MON_1252406644"/>
    <w:bookmarkStart w:id="6" w:name="_MON_1252409200"/>
    <w:bookmarkStart w:id="7" w:name="_MON_1255513509"/>
    <w:bookmarkStart w:id="8" w:name="_MON_1255513538"/>
    <w:bookmarkStart w:id="9" w:name="_MON_1255513548"/>
    <w:bookmarkStart w:id="10" w:name="_MON_1256382674"/>
    <w:bookmarkStart w:id="11" w:name="_MON_1256382689"/>
    <w:bookmarkStart w:id="12" w:name="_MON_1256383321"/>
    <w:bookmarkStart w:id="13" w:name="_MON_1256383566"/>
    <w:bookmarkStart w:id="14" w:name="_MON_1256386050"/>
    <w:bookmarkStart w:id="15" w:name="_MON_1256391162"/>
    <w:bookmarkStart w:id="16" w:name="_MON_1256450409"/>
    <w:bookmarkStart w:id="17" w:name="_MON_1344940525"/>
    <w:bookmarkStart w:id="18" w:name="_MON_1349258836"/>
    <w:bookmarkStart w:id="19" w:name="_MON_1349261147"/>
    <w:bookmarkStart w:id="20" w:name="_MON_1349261500"/>
    <w:bookmarkStart w:id="21" w:name="_MON_1351419310"/>
    <w:bookmarkStart w:id="22" w:name="_MON_1360671282"/>
    <w:bookmarkStart w:id="23" w:name="_MON_1379939979"/>
    <w:bookmarkStart w:id="24" w:name="_MON_1379940665"/>
    <w:bookmarkStart w:id="25" w:name="_MON_1379940742"/>
    <w:bookmarkStart w:id="26" w:name="_MON_1379940750"/>
    <w:bookmarkStart w:id="27" w:name="_MON_1379940763"/>
    <w:bookmarkStart w:id="28" w:name="_MON_1379940776"/>
    <w:bookmarkStart w:id="29" w:name="_MON_1379940791"/>
    <w:bookmarkStart w:id="30" w:name="_MON_1380013082"/>
    <w:bookmarkStart w:id="31" w:name="_MON_1385985786"/>
    <w:bookmarkStart w:id="32" w:name="_MON_1385985878"/>
    <w:bookmarkStart w:id="33" w:name="_MON_1385985906"/>
    <w:bookmarkStart w:id="34" w:name="_MON_1252406300"/>
    <w:bookmarkStart w:id="35" w:name="_MON_1252406423"/>
    <w:bookmarkStart w:id="36" w:name="_MON_12524064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Start w:id="37" w:name="_MON_1252406474"/>
    <w:bookmarkEnd w:id="37"/>
    <w:p w:rsidR="008C275B" w:rsidRPr="008C275B" w:rsidRDefault="00554DAF" w:rsidP="008C275B">
      <w:pPr>
        <w:suppressAutoHyphens/>
        <w:spacing w:after="0" w:line="360" w:lineRule="auto"/>
        <w:jc w:val="both"/>
        <w:rPr>
          <w:rFonts w:ascii="Arial" w:eastAsia="Times New Roman" w:hAnsi="Arial" w:cs="Arial"/>
          <w:kern w:val="1"/>
          <w:sz w:val="24"/>
          <w:szCs w:val="24"/>
          <w:lang w:eastAsia="ar-SA"/>
        </w:rPr>
      </w:pPr>
      <w:r w:rsidRPr="00135720">
        <w:rPr>
          <w:rFonts w:ascii="Arial" w:hAnsi="Arial"/>
          <w:sz w:val="24"/>
        </w:rPr>
        <w:object w:dxaOrig="9963" w:dyaOrig="3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in" o:ole="">
            <v:imagedata r:id="rId8" o:title=""/>
          </v:shape>
          <o:OLEObject Type="Embed" ProgID="Excel.Sheet.8" ShapeID="_x0000_i1025" DrawAspect="Content" ObjectID="_1618741104" r:id="rId9"/>
        </w:object>
      </w:r>
    </w:p>
    <w:p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25 Rückzahlung der Förderung).</w:t>
      </w:r>
    </w:p>
    <w:p w:rsidR="007534CC" w:rsidRDefault="007534CC" w:rsidP="007534CC">
      <w:pPr>
        <w:suppressAutoHyphens/>
        <w:spacing w:after="0" w:line="360" w:lineRule="auto"/>
        <w:jc w:val="both"/>
        <w:rPr>
          <w:rFonts w:ascii="Arial" w:eastAsia="Times New Roman" w:hAnsi="Arial" w:cs="Arial"/>
          <w:kern w:val="1"/>
          <w:sz w:val="24"/>
          <w:szCs w:val="24"/>
          <w:lang w:val="de-AT" w:eastAsia="ar-SA"/>
        </w:rPr>
      </w:pPr>
    </w:p>
    <w:p w:rsidR="007534CC" w:rsidRPr="008C275B" w:rsidRDefault="00AD4FC3" w:rsidP="007534CC">
      <w:pPr>
        <w:suppressAutoHyphens/>
        <w:spacing w:after="0" w:line="360" w:lineRule="auto"/>
        <w:jc w:val="both"/>
        <w:rPr>
          <w:rFonts w:ascii="Arial" w:eastAsia="Times New Roman" w:hAnsi="Arial" w:cs="Arial"/>
          <w:kern w:val="1"/>
          <w:sz w:val="24"/>
          <w:szCs w:val="24"/>
          <w:lang w:val="de-AT" w:eastAsia="ar-SA"/>
        </w:rPr>
      </w:pPr>
      <w:r w:rsidRPr="005A4223">
        <w:rPr>
          <w:rFonts w:ascii="Arial" w:eastAsia="Times New Roman" w:hAnsi="Arial" w:cs="Arial"/>
          <w:kern w:val="1"/>
          <w:sz w:val="24"/>
          <w:szCs w:val="24"/>
          <w:highlight w:val="yellow"/>
          <w:lang w:val="de-AT" w:eastAsia="ar-SA"/>
        </w:rPr>
        <w:t>(5</w:t>
      </w:r>
      <w:r w:rsidR="007534CC" w:rsidRPr="005A4223">
        <w:rPr>
          <w:rFonts w:ascii="Arial" w:eastAsia="Times New Roman" w:hAnsi="Arial" w:cs="Arial"/>
          <w:kern w:val="1"/>
          <w:sz w:val="24"/>
          <w:szCs w:val="24"/>
          <w:highlight w:val="yellow"/>
          <w:lang w:val="de-AT" w:eastAsia="ar-SA"/>
        </w:rPr>
        <w:t xml:space="preserve">) Für die Abrechnung der Kosten </w:t>
      </w:r>
      <w:r w:rsidRPr="005A4223">
        <w:rPr>
          <w:rFonts w:ascii="Arial" w:eastAsia="Times New Roman" w:hAnsi="Arial" w:cs="Arial"/>
          <w:kern w:val="1"/>
          <w:sz w:val="24"/>
          <w:szCs w:val="24"/>
          <w:highlight w:val="yellow"/>
          <w:lang w:val="de-AT" w:eastAsia="ar-SA"/>
        </w:rPr>
        <w:t xml:space="preserve">wird </w:t>
      </w:r>
      <w:r w:rsidR="007534CC" w:rsidRPr="005A4223">
        <w:rPr>
          <w:rFonts w:ascii="Arial" w:eastAsia="Times New Roman" w:hAnsi="Arial" w:cs="Arial"/>
          <w:kern w:val="1"/>
          <w:sz w:val="24"/>
          <w:szCs w:val="24"/>
          <w:highlight w:val="yellow"/>
          <w:lang w:val="de-AT" w:eastAsia="ar-SA"/>
        </w:rPr>
        <w:t>eine</w:t>
      </w:r>
      <w:r w:rsidR="000618E6" w:rsidRPr="005A4223">
        <w:rPr>
          <w:rFonts w:ascii="Arial" w:eastAsia="Times New Roman" w:hAnsi="Arial" w:cs="Arial"/>
          <w:kern w:val="1"/>
          <w:sz w:val="24"/>
          <w:szCs w:val="24"/>
          <w:highlight w:val="yellow"/>
          <w:lang w:val="de-AT" w:eastAsia="ar-SA"/>
        </w:rPr>
        <w:t xml:space="preserve"> jährliche</w:t>
      </w:r>
      <w:r w:rsidR="007534CC" w:rsidRPr="005A4223">
        <w:rPr>
          <w:rFonts w:ascii="Arial" w:eastAsia="Times New Roman" w:hAnsi="Arial" w:cs="Arial"/>
          <w:kern w:val="1"/>
          <w:sz w:val="24"/>
          <w:szCs w:val="24"/>
          <w:highlight w:val="yellow"/>
          <w:lang w:val="de-AT" w:eastAsia="ar-SA"/>
        </w:rPr>
        <w:t xml:space="preserve"> Inflationsanpassung zum </w:t>
      </w:r>
      <w:r w:rsidR="005A4223">
        <w:rPr>
          <w:rFonts w:ascii="Arial" w:eastAsia="Times New Roman" w:hAnsi="Arial" w:cs="Arial"/>
          <w:kern w:val="1"/>
          <w:sz w:val="24"/>
          <w:szCs w:val="24"/>
          <w:highlight w:val="yellow"/>
          <w:lang w:val="de-AT" w:eastAsia="ar-SA"/>
        </w:rPr>
        <w:t>01.05.</w:t>
      </w:r>
      <w:r w:rsidR="007534CC" w:rsidRPr="005A4223">
        <w:rPr>
          <w:rFonts w:ascii="Arial" w:eastAsia="Times New Roman" w:hAnsi="Arial" w:cs="Arial"/>
          <w:kern w:val="1"/>
          <w:sz w:val="24"/>
          <w:szCs w:val="24"/>
          <w:highlight w:val="yellow"/>
          <w:lang w:val="de-AT" w:eastAsia="ar-SA"/>
        </w:rPr>
        <w:t xml:space="preserve"> des jeweiligen Jahres auf</w:t>
      </w:r>
      <w:r w:rsidR="000618E6" w:rsidRPr="005A4223">
        <w:rPr>
          <w:rFonts w:ascii="Arial" w:eastAsia="Times New Roman" w:hAnsi="Arial" w:cs="Arial"/>
          <w:kern w:val="1"/>
          <w:sz w:val="24"/>
          <w:szCs w:val="24"/>
          <w:highlight w:val="yellow"/>
          <w:lang w:val="de-AT" w:eastAsia="ar-SA"/>
        </w:rPr>
        <w:t xml:space="preserve"> Basis der Indexierung der KV BABE und SWÖ vorgenommen.</w:t>
      </w:r>
      <w:r w:rsidR="005A4223" w:rsidRPr="005A4223">
        <w:rPr>
          <w:rFonts w:ascii="Arial" w:eastAsia="Times New Roman" w:hAnsi="Arial" w:cs="Arial"/>
          <w:kern w:val="1"/>
          <w:sz w:val="24"/>
          <w:szCs w:val="24"/>
          <w:highlight w:val="yellow"/>
          <w:lang w:val="de-AT" w:eastAsia="ar-SA"/>
        </w:rPr>
        <w:t xml:space="preserve"> (falls nicht zutreffend, bitte streichen</w:t>
      </w:r>
      <w:r w:rsidR="005A4223">
        <w:rPr>
          <w:rFonts w:ascii="Arial" w:eastAsia="Times New Roman" w:hAnsi="Arial" w:cs="Arial"/>
          <w:kern w:val="1"/>
          <w:sz w:val="24"/>
          <w:szCs w:val="24"/>
          <w:highlight w:val="yellow"/>
          <w:lang w:val="de-AT" w:eastAsia="ar-SA"/>
        </w:rPr>
        <w:t xml:space="preserve"> bzw. entsprechend anpassen</w:t>
      </w:r>
      <w:r w:rsidR="005A4223" w:rsidRPr="005A4223">
        <w:rPr>
          <w:rFonts w:ascii="Arial" w:eastAsia="Times New Roman" w:hAnsi="Arial" w:cs="Arial"/>
          <w:kern w:val="1"/>
          <w:sz w:val="24"/>
          <w:szCs w:val="24"/>
          <w:highlight w:val="yellow"/>
          <w:lang w:val="de-AT" w:eastAsia="ar-SA"/>
        </w:rPr>
        <w: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lastRenderedPageBreak/>
        <w:t>§ 4</w:t>
      </w: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00A80568">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eastAsia="ar-SA"/>
        </w:rPr>
        <w:t xml:space="preserve">(Projektbeginn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Zur Erbringung der geförderten Leistung wird der Zeitplan laut Ansuchen wie in der ESF-Datenbank unter „Berichte/Milestones“ ersichtlich festgelegt.</w:t>
      </w:r>
    </w:p>
    <w:p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 Wirkungsbereich des Vorhabens zuordenbar sein. Das Vorhaben wird an dem in der ESF-Datenbank ersichtlichen Standort umgesetzt.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des tatsächlichen Ergebnisses </w:t>
      </w:r>
      <w:r w:rsidRPr="008C275B">
        <w:rPr>
          <w:rFonts w:ascii="Arial" w:eastAsia="Times New Roman" w:hAnsi="Arial" w:cs="Arial"/>
          <w:iCs/>
          <w:kern w:val="1"/>
          <w:sz w:val="24"/>
          <w:szCs w:val="24"/>
          <w:lang w:eastAsia="ar-SA"/>
        </w:rPr>
        <w:lastRenderedPageBreak/>
        <w:t xml:space="preserve">des Vorhabens berechnet oder bei Abschluss des Vorhabens auf der Grundlage der tatsächlich erbrachten Leistungen festgelegt. </w:t>
      </w:r>
      <w:r w:rsidRPr="008C275B">
        <w:rPr>
          <w:rFonts w:ascii="Arial" w:eastAsia="Times New Roman" w:hAnsi="Arial" w:cs="Arial"/>
          <w:kern w:val="1"/>
          <w:sz w:val="24"/>
          <w:szCs w:val="24"/>
          <w:lang w:eastAsia="ar-SA"/>
        </w:rPr>
        <w:t>Flexibilität bei der Anzahl der Stunden und den Stundensätzen (z.B.: jährliche Anpassung an die Inflationsrate) gegenüber der Kalkulation im Fördervertrag besteht nur bis zum im Fördervertrag festgelegten Maximalwert der förderbaren Personalkosten.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(relevante Artikel aus Teil 2, z.B. Art. 9 – Pauschalierte Kosten) geregelt.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 oder vom Vertrag zurückzutreten. </w:t>
      </w:r>
      <w:r w:rsidR="008C275B" w:rsidRPr="008C275B">
        <w:rPr>
          <w:rFonts w:ascii="Arial" w:eastAsia="Times New Roman" w:hAnsi="Arial" w:cs="Arial"/>
          <w:kern w:val="1"/>
          <w:sz w:val="24"/>
          <w:szCs w:val="24"/>
          <w:lang w:val="de-AT" w:eastAsia="ar-SA"/>
        </w:rPr>
        <w:t xml:space="preserve">Über die Änderung ist eine schriftliche Änderung des Förderungsvertrags inklusive angepasster Finanz-, Kosten- und Zeitpläne abzuschließen. Die Förderungsgeberin / der Förderungsgeber dokumentiert diese Änderungen in der ESF-Datenbank. </w:t>
      </w:r>
    </w:p>
    <w:p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ächtigt innerhalb der Kategorie</w:t>
      </w:r>
      <w:r w:rsidR="008C275B" w:rsidRPr="008C275B">
        <w:rPr>
          <w:rFonts w:ascii="Arial" w:eastAsia="Times New Roman" w:hAnsi="Arial" w:cs="Arial"/>
          <w:kern w:val="1"/>
          <w:sz w:val="24"/>
          <w:szCs w:val="24"/>
          <w:lang w:val="de-AT" w:eastAsia="ar-SA"/>
        </w:rPr>
        <w:t xml:space="preserve"> Personalkosten, einzelne Kostenpositionen zu überschreiten, falls die Überschreitung durch Einsparungen bei anderen im Antrag genannten Kostenpositionen bedeckt ist und sich dadurch der Gesamtbetrag des Projekts nicht erhöht. </w:t>
      </w:r>
    </w:p>
    <w:p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ie Genehmigung der Umschichtung durch die Förderungsgeberin / den Förderungsgeber erfolgt durch die Abnahme des FLC-Prüfberichtes.</w:t>
      </w:r>
    </w:p>
    <w:p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Liegt die Umschichtung im Rahmen der Endabrechnung nur innerhalb von xxx %, gerechnet auf den ursprünglich genehmigten Betrag der betroffenen Kostenposition, so ist dazu keine Zustimmung der Förderungsgeberin / des Förderungsgebers notwendig.</w:t>
      </w:r>
    </w:p>
    <w:p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r w:rsidR="000F4695">
        <w:rPr>
          <w:rFonts w:ascii="Arial" w:eastAsia="Times New Roman" w:hAnsi="Arial" w:cs="Arial"/>
          <w:kern w:val="1"/>
          <w:sz w:val="24"/>
          <w:szCs w:val="24"/>
          <w:lang w:val="de-AT" w:eastAsia="ar-SA"/>
        </w:rPr>
        <w:t>Der Ausgabenpuffer einer Kostenposition kann auf andere Kostenpositionen innerhalb der Personalkosten übertragen werden.</w:t>
      </w:r>
    </w:p>
    <w:p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right" w:pos="9360"/>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8 </w:t>
      </w:r>
    </w:p>
    <w:p w:rsidR="008C275B" w:rsidRPr="008C275B" w:rsidRDefault="008C275B" w:rsidP="008C275B">
      <w:pPr>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Wegfall oder wesentliche Änderung des Verwendungszwecks</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Wird eine Sache, deren Preis (Wert) die nach den jeweils geltenden einkommenssteuerrechtlichen Bestimmungen für geringwertige Wirtschaftsgüter des Anlagevermögens festgesetzte Betragsgrenze um das Vierfache übersteigt, von der Förderungsnehmerin/ vom Förderungsnehmer ausschließlich oder überwiegend aus Förderungsmitteln angeschafft – dabei sind sämtliche Förderungen des Bundes </w:t>
      </w:r>
      <w:r w:rsidRPr="008C275B">
        <w:rPr>
          <w:rFonts w:ascii="Arial" w:eastAsia="Times New Roman" w:hAnsi="Arial" w:cs="Arial"/>
          <w:kern w:val="1"/>
          <w:sz w:val="24"/>
          <w:szCs w:val="24"/>
          <w:highlight w:val="yellow"/>
          <w:lang w:val="de-AT" w:eastAsia="ar-SA"/>
        </w:rPr>
        <w:t>[Optional: und Landes]</w:t>
      </w:r>
      <w:r w:rsidRPr="008C275B">
        <w:rPr>
          <w:rFonts w:ascii="Arial" w:eastAsia="Times New Roman" w:hAnsi="Arial" w:cs="Arial"/>
          <w:kern w:val="1"/>
          <w:sz w:val="24"/>
          <w:szCs w:val="24"/>
          <w:lang w:val="de-AT" w:eastAsia="ar-SA"/>
        </w:rPr>
        <w:t xml:space="preserve"> maßgeblich – hat die Förderungsnehmerin/ der Förderungsnehmer bei Wegfall oder wesentlicher Änderung des Verwendungszweckes der Förderungsgeberin / den Förderungsgeber davon unverzüglich in Kenntnis zu setzen und auf dessen Verlangen: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eine angemessene Abgeltung zu leisten,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betreffende Sache der Förderungsgeberin/ dem Förderungsgeber zwecks weiterer Verwendung zur Verfügung zu stellen oder</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c)</w:t>
      </w:r>
      <w:r w:rsidRPr="008C275B">
        <w:rPr>
          <w:rFonts w:ascii="Arial" w:eastAsia="Times New Roman" w:hAnsi="Arial" w:cs="Arial"/>
          <w:kern w:val="1"/>
          <w:sz w:val="24"/>
          <w:szCs w:val="24"/>
          <w:lang w:val="de-AT" w:eastAsia="ar-SA"/>
        </w:rPr>
        <w:tab/>
        <w:t>in das Eigentum der Förderungsgeberin / des Förderungsgebers zu übertragen.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Als angemessene Abgeltung ist der Verkehrswert der Sache im Zeitpunkt des Wegfalls oder der Änderung des Verwendungszweckes heranzuziehen. Falls die Sache nicht ausschließlich aus Bundesmitteln </w:t>
      </w:r>
      <w:r w:rsidRPr="008C275B">
        <w:rPr>
          <w:rFonts w:ascii="Arial" w:eastAsia="Times New Roman" w:hAnsi="Arial" w:cs="Arial"/>
          <w:kern w:val="1"/>
          <w:sz w:val="24"/>
          <w:szCs w:val="24"/>
          <w:highlight w:val="yellow"/>
          <w:lang w:val="de-AT" w:eastAsia="ar-SA"/>
        </w:rPr>
        <w:t>[Optional: und Landesmitteln]</w:t>
      </w:r>
      <w:r w:rsidRPr="008C275B">
        <w:rPr>
          <w:rFonts w:ascii="Arial" w:eastAsia="Times New Roman" w:hAnsi="Arial" w:cs="Arial"/>
          <w:kern w:val="1"/>
          <w:sz w:val="24"/>
          <w:szCs w:val="24"/>
          <w:lang w:val="de-AT" w:eastAsia="ar-SA"/>
        </w:rPr>
        <w:t xml:space="preserve"> angeschafft wurde, ist der der Förderung der Förderungsgeberin/ des Förderungsgebers entsprechende aliquote Anteil am Verkehrswert abzugelten.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9</w:t>
      </w:r>
    </w:p>
    <w:p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(5) Die Förderungsnehmerin/ Der Förderungsnehmer verpflichtet sich, bei der Vergabe von Aufträgen für Lieferungen und Leistungen unbeschadet der Bestimmungen des Bundesvergabegesetzes, die Bestimmungen der „Zuschussfähigen Kosten Europäischer Sozialfonds Österreich 2014 – 2020“ über Auftragsvergaben einzuhalten. Auch Begünstigte, welche nicht die Kriterien eines öffentlichen Auftraggebers erfüllen, haben das Bundesvergabegesetz sinngemäß anzuwenden.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1407/2013  („De-Minimis“-Beihilfen) handelt, sind die in der Verordnung festgehaltenen Bestimmungen einzuhalten. </w:t>
      </w:r>
      <w:r w:rsidRPr="008C275B">
        <w:rPr>
          <w:rFonts w:ascii="Arial" w:eastAsia="Arial Unicode MS" w:hAnsi="Arial" w:cs="Arial"/>
          <w:kern w:val="1"/>
          <w:sz w:val="24"/>
          <w:szCs w:val="24"/>
          <w:lang w:eastAsia="ar-SA"/>
        </w:rPr>
        <w:t xml:space="preserve">Die Verordnung  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wirtschaftlichem Interesse erbracht werden. Ferner wird hiermit bestätigt, dass es sich beim Beihilfeempfänger um kein „Unternehmen in Schwierigkeiten“ handelt. Sofern eine notifizierungspflichtige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rsidR="008C275B" w:rsidRPr="008C275B" w:rsidRDefault="008C275B" w:rsidP="008C275B">
      <w:pPr>
        <w:suppressAutoHyphens/>
        <w:spacing w:after="0"/>
        <w:rPr>
          <w:rFonts w:ascii="Arial" w:eastAsia="Arial Unicode MS" w:hAnsi="Arial" w:cs="Arial"/>
          <w:kern w:val="1"/>
          <w:sz w:val="24"/>
          <w:szCs w:val="24"/>
          <w:lang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702A8" w:rsidRDefault="008702A8"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10</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11</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und Artikel 20 der VO (EG) 1304/2013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 xml:space="preserve">(2) Die Förderungsnehmerin/ Der Förderungsnehmer nimmt zur Kenntnis, dass insbesondere ihr/ sein Name, die Bezeichnung des Vorhabens sowie die Höhe der </w:t>
      </w:r>
      <w:r w:rsidRPr="008C275B">
        <w:rPr>
          <w:rFonts w:ascii="Arial" w:eastAsia="Arial Unicode MS" w:hAnsi="Arial" w:cs="Arial"/>
          <w:kern w:val="1"/>
          <w:sz w:val="24"/>
          <w:szCs w:val="24"/>
          <w:lang w:eastAsia="ar-SA"/>
        </w:rPr>
        <w:lastRenderedPageBreak/>
        <w:t>gewährten Förderungsmittel nach Maßgabe der jeweils geltenden unionsrechtlichen Vorschriften veröffentlicht werden können.</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hat bei allen Veröffentlichungen und bei Veranstaltungen in der Öffentlichkeit das ESF-Logo und das </w:t>
      </w:r>
      <w:r w:rsidR="00A80568">
        <w:rPr>
          <w:rFonts w:ascii="Arial" w:eastAsia="Times New Roman" w:hAnsi="Arial" w:cs="Arial"/>
          <w:kern w:val="1"/>
          <w:sz w:val="24"/>
          <w:szCs w:val="24"/>
          <w:lang w:val="de-AT" w:eastAsia="ar-SA"/>
        </w:rPr>
        <w:t xml:space="preserve">Logo der Förderungsgeberin/ der </w:t>
      </w:r>
      <w:r w:rsidRPr="008C275B">
        <w:rPr>
          <w:rFonts w:ascii="Arial" w:eastAsia="Times New Roman" w:hAnsi="Arial" w:cs="Arial"/>
          <w:kern w:val="1"/>
          <w:sz w:val="24"/>
          <w:szCs w:val="24"/>
          <w:lang w:val="de-AT" w:eastAsia="ar-SA"/>
        </w:rPr>
        <w:t>Förderungsgebers sowie etwaige andere Gestaltungselemente einer gemeinsamen visuellen Identität zu verwenden.</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12</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des BMAS</w:t>
      </w:r>
      <w:r w:rsidR="0033227A">
        <w:rPr>
          <w:rFonts w:ascii="Arial" w:eastAsia="Times New Roman" w:hAnsi="Arial" w:cs="Arial"/>
          <w:kern w:val="1"/>
          <w:sz w:val="24"/>
          <w:szCs w:val="24"/>
          <w:lang w:eastAsia="ar-SA"/>
        </w:rPr>
        <w:t>G</w:t>
      </w:r>
      <w:r w:rsidRPr="008C275B">
        <w:rPr>
          <w:rFonts w:ascii="Arial" w:eastAsia="Times New Roman" w:hAnsi="Arial" w:cs="Arial"/>
          <w:kern w:val="1"/>
          <w:sz w:val="24"/>
          <w:szCs w:val="24"/>
          <w:lang w:eastAsia="ar-SA"/>
        </w:rPr>
        <w:t xml:space="preserve">K als Verwaltungsbehörde,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unterbrochen. Die Förderungsgeberin/ der Förderungsgeber unterrichtet d</w:t>
      </w:r>
      <w:r w:rsidRPr="008C275B">
        <w:rPr>
          <w:rFonts w:ascii="Arial" w:eastAsia="Times New Roman" w:hAnsi="Arial" w:cs="Arial"/>
          <w:kern w:val="1"/>
          <w:sz w:val="24"/>
          <w:szCs w:val="24"/>
          <w:lang w:val="de-AT" w:eastAsia="ar-SA"/>
        </w:rPr>
        <w:t xml:space="preserve">ie Förderungsnehmerin/ den Förderungsnehmer </w:t>
      </w:r>
      <w:r w:rsidRPr="008C275B">
        <w:rPr>
          <w:rFonts w:ascii="Arial" w:eastAsia="Times New Roman" w:hAnsi="Arial" w:cs="Arial"/>
          <w:kern w:val="1"/>
          <w:sz w:val="24"/>
          <w:szCs w:val="24"/>
          <w:lang w:eastAsia="ar-SA"/>
        </w:rPr>
        <w:t>über eine Unterbrechung der Aufbewahrungsfrist.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(3) </w:t>
      </w:r>
      <w:r w:rsidRPr="008C275B">
        <w:rPr>
          <w:rFonts w:ascii="Arial" w:eastAsia="Times New Roman" w:hAnsi="Arial" w:cs="Arial"/>
          <w:kern w:val="1"/>
          <w:sz w:val="24"/>
          <w:szCs w:val="24"/>
          <w:lang w:val="de-AT" w:eastAsia="ar-SA"/>
        </w:rPr>
        <w:t xml:space="preserve">Zur Aufbewahrung können grundsätzlich auch geeignete Bild- und Datenträger verwendet werden, wenn die vollständige, geordnete, inhaltsgleiche, urschriftgetreue </w:t>
      </w:r>
      <w:r w:rsidRPr="008C275B">
        <w:rPr>
          <w:rFonts w:ascii="Arial" w:eastAsia="Times New Roman" w:hAnsi="Arial" w:cs="Arial"/>
          <w:kern w:val="1"/>
          <w:sz w:val="24"/>
          <w:szCs w:val="24"/>
          <w:lang w:val="de-AT" w:eastAsia="ar-SA"/>
        </w:rPr>
        <w:lastRenderedPageBreak/>
        <w:t>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13</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14</w:t>
      </w:r>
    </w:p>
    <w:p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Andere FörderungsgeberInnen</w:t>
      </w:r>
    </w:p>
    <w:p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15</w:t>
      </w:r>
    </w:p>
    <w:p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16</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702A8" w:rsidRPr="00A80568" w:rsidRDefault="008C275B" w:rsidP="00A80568">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Soziales und Konsumentenschutz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lastRenderedPageBreak/>
        <w:t>§ 17</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im Rahmen dieses Förderungsvertrages Auftragsverarbeiter/in gemäß Art 4 Z 8 DSGVO.</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erklärt, dass sie/er jede mit der Datenverarbeitung beauftragte Person vor Aufnahme der Tätigkeit zur Wahrung des Datengeheimnisses gemäß Art. 28 Abs. 3 lit. b DSGVO verpflichten wird.</w:t>
      </w:r>
    </w:p>
    <w:p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w:t>
      </w:r>
      <w:r w:rsidR="00A80568">
        <w:rPr>
          <w:rFonts w:ascii="Arial" w:eastAsia="Times New Roman" w:hAnsi="Arial" w:cs="Arial"/>
          <w:kern w:val="1"/>
          <w:sz w:val="24"/>
          <w:szCs w:val="24"/>
          <w:lang w:val="de-AT" w:eastAsia="ar-SA"/>
        </w:rPr>
        <w:t>blattes, das von den TeilnehmerI</w:t>
      </w:r>
      <w:r w:rsidRPr="008C275B">
        <w:rPr>
          <w:rFonts w:ascii="Arial" w:eastAsia="Times New Roman" w:hAnsi="Arial" w:cs="Arial"/>
          <w:kern w:val="1"/>
          <w:sz w:val="24"/>
          <w:szCs w:val="24"/>
          <w:lang w:val="de-AT" w:eastAsia="ar-SA"/>
        </w:rPr>
        <w:t>nnen zu unterzeichnen ist.</w:t>
      </w: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rsidR="008702A8" w:rsidRDefault="008C275B" w:rsidP="00A80568">
      <w:pPr>
        <w:suppressAutoHyphens/>
        <w:spacing w:after="0" w:line="360" w:lineRule="auto"/>
        <w:jc w:val="both"/>
        <w:rPr>
          <w:rFonts w:ascii="Calibri" w:eastAsia="Arial Unicode MS" w:hAnsi="Calibri" w:cs="Calibri"/>
          <w:kern w:val="1"/>
          <w:lang w:eastAsia="ar-SA"/>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Die Förderungsnehmerin/ Der Förderungsnehmer erklärt rechtsverbindlich, dass sie/ er ausreichende Sicherheitsmaß</w:t>
      </w:r>
      <w:r w:rsidRPr="008C275B">
        <w:rPr>
          <w:rFonts w:ascii="Arial" w:eastAsia="Times New Roman" w:hAnsi="Arial" w:cs="Arial"/>
          <w:sz w:val="24"/>
          <w:szCs w:val="24"/>
          <w:lang w:eastAsia="de-DE"/>
        </w:rPr>
        <w:softHyphen/>
        <w:t xml:space="preserve">nahmen im Sinne des Art. 32 DSGVO ergriffen hat, um zu gewährleisten, </w:t>
      </w:r>
      <w:r w:rsidRPr="008C275B">
        <w:rPr>
          <w:rFonts w:ascii="Arial" w:eastAsia="Arial Unicode MS" w:hAnsi="Arial" w:cs="Arial"/>
          <w:kern w:val="1"/>
          <w:sz w:val="24"/>
          <w:szCs w:val="24"/>
          <w:lang w:eastAsia="ar-SA"/>
        </w:rPr>
        <w:t xml:space="preserve">die Daten vor zufälliger oder unrechtmäßiger Zerstörung 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rsidR="00A80568" w:rsidRPr="00A80568" w:rsidRDefault="00A80568" w:rsidP="00A80568">
      <w:pPr>
        <w:suppressAutoHyphens/>
        <w:spacing w:after="0" w:line="360" w:lineRule="auto"/>
        <w:jc w:val="both"/>
        <w:rPr>
          <w:rFonts w:ascii="Arial" w:eastAsia="Times New Roman" w:hAnsi="Arial" w:cs="Arial"/>
          <w:sz w:val="24"/>
          <w:szCs w:val="24"/>
          <w:lang w:eastAsia="de-DE"/>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18</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19</w:t>
      </w:r>
    </w:p>
    <w:p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20</w:t>
      </w:r>
    </w:p>
    <w:p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verwenden ist (ESF-Datenbank gemäß § 18).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quartalsmäßig; d.h. zum 15. des Folgemonats für das Vorquartal) folgende Daten für das Vorquartal einzutragen:</w:t>
      </w:r>
    </w:p>
    <w:p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Erfassung der TeilnehmerInnendaten (Indikatorenerhebung): Bei Maßnahmen mit TeilnehmerInnen ist pro TeilnehmerIn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TeilnehmerInnendaten ist jedenfalls bei Eintritt in das Projekt und bei Austritt aus dem Projekt erforderlich. Anlässlich der Zwischenberichte ist eine Überprüfung der Vollständigkeit der Daten erforderlich.</w:t>
      </w:r>
    </w:p>
    <w:p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0F4695">
        <w:rPr>
          <w:rFonts w:ascii="Arial" w:eastAsia="Times New Roman" w:hAnsi="Arial" w:cs="Arial"/>
          <w:kern w:val="1"/>
          <w:sz w:val="24"/>
          <w:szCs w:val="24"/>
          <w:lang w:val="de-AT" w:eastAsia="ar-SA"/>
        </w:rPr>
        <w:t>zuschussfähigen 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 erhaltenen Förderungsmittel (ESF-Mittel, Bundesmittel, Landesmittel, andere nationale Mittel) und Einnahmen (TeilnehmerInnen-Beiträge etc.) sind in die ESF-Datenbank einzutragen.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0F4695">
        <w:rPr>
          <w:rFonts w:ascii="Arial" w:eastAsia="Times New Roman" w:hAnsi="Arial" w:cs="Arial"/>
          <w:kern w:val="1"/>
          <w:sz w:val="24"/>
          <w:szCs w:val="24"/>
          <w:lang w:val="de-AT" w:eastAsia="ar-SA"/>
        </w:rPr>
        <w:t xml:space="preserve">für einen vollständigen Prüfpfad notwendigen </w:t>
      </w:r>
      <w:r w:rsidR="00154850">
        <w:rPr>
          <w:rFonts w:ascii="Arial" w:eastAsia="Times New Roman" w:hAnsi="Arial" w:cs="Arial"/>
          <w:kern w:val="1"/>
          <w:sz w:val="24"/>
          <w:szCs w:val="24"/>
          <w:lang w:val="de-AT" w:eastAsia="ar-SA"/>
        </w:rPr>
        <w:t xml:space="preserve">(Original-) </w:t>
      </w:r>
      <w:r w:rsidR="000F4695">
        <w:rPr>
          <w:rFonts w:ascii="Arial" w:eastAsia="Times New Roman" w:hAnsi="Arial" w:cs="Arial"/>
          <w:kern w:val="1"/>
          <w:sz w:val="24"/>
          <w:szCs w:val="24"/>
          <w:lang w:val="de-AT" w:eastAsia="ar-SA"/>
        </w:rPr>
        <w:t>Nachweise zu den zuschussfähigen Kosten (z.B. Beratungsprotokolle</w:t>
      </w:r>
      <w:r w:rsidRPr="008C275B">
        <w:rPr>
          <w:rFonts w:ascii="Arial" w:eastAsia="Times New Roman" w:hAnsi="Arial" w:cs="Arial"/>
          <w:kern w:val="1"/>
          <w:sz w:val="24"/>
          <w:szCs w:val="24"/>
          <w:lang w:val="de-AT" w:eastAsia="ar-SA"/>
        </w:rPr>
        <w:t>,</w:t>
      </w:r>
      <w:r w:rsidR="000F4695">
        <w:rPr>
          <w:rFonts w:ascii="Arial" w:eastAsia="Times New Roman" w:hAnsi="Arial" w:cs="Arial"/>
          <w:kern w:val="1"/>
          <w:sz w:val="24"/>
          <w:szCs w:val="24"/>
          <w:lang w:val="de-AT" w:eastAsia="ar-SA"/>
        </w:rPr>
        <w:t xml:space="preserve"> Stundenaufzeichnungen etc.)</w:t>
      </w:r>
      <w:r w:rsidRPr="008C275B">
        <w:rPr>
          <w:rFonts w:ascii="Arial" w:eastAsia="Times New Roman" w:hAnsi="Arial" w:cs="Arial"/>
          <w:kern w:val="1"/>
          <w:sz w:val="24"/>
          <w:szCs w:val="24"/>
          <w:lang w:val="de-AT" w:eastAsia="ar-SA"/>
        </w:rPr>
        <w:t xml:space="preserve"> die in der jeweiligen Quartalsabrechnung abgerechnet werden sollen, sind von der Förderungsnehmerin/ vom Förderungsnehmer bis zum 20. des jeweiligen Folgemonats der First-Level Kontrolle zu übermitteln. Die Aufstellung der Belege hat dabei der Struktur der Belegaufstellung, wie in der ESF-Datenbank vorgegeben, zu folgen.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Analyse des Standes des Vorhabens hinsichtlich des zu erreichenden Zieles;</w:t>
      </w:r>
    </w:p>
    <w:p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33227A"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val="de-AT" w:eastAsia="ar-SA"/>
        </w:rPr>
        <w:t xml:space="preserve">(5) </w:t>
      </w:r>
      <w:r w:rsidR="00154850">
        <w:rPr>
          <w:rFonts w:ascii="Arial" w:eastAsia="Times New Roman" w:hAnsi="Arial" w:cs="Arial"/>
          <w:kern w:val="1"/>
          <w:sz w:val="24"/>
          <w:szCs w:val="24"/>
          <w:lang w:val="de-AT" w:eastAsia="ar-SA"/>
        </w:rPr>
        <w:t>Die erforderlichen Leistungsnachweise sind im anwendbaren FLC-Handbuch näher erläutert.</w:t>
      </w:r>
      <w:r w:rsidR="008C275B" w:rsidRPr="008C275B">
        <w:rPr>
          <w:rFonts w:ascii="Arial" w:eastAsia="Times New Roman" w:hAnsi="Arial" w:cs="Arial"/>
          <w:kern w:val="1"/>
          <w:sz w:val="24"/>
          <w:szCs w:val="24"/>
          <w:lang w:val="de-AT" w:eastAsia="ar-SA"/>
        </w:rPr>
        <w:tab/>
      </w:r>
    </w:p>
    <w:p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xml:space="preserve">§ 21 </w:t>
      </w:r>
    </w:p>
    <w:p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rsidR="008C275B" w:rsidRDefault="00F5370D" w:rsidP="00F5370D">
      <w:pPr>
        <w:spacing w:after="0" w:line="360" w:lineRule="auto"/>
        <w:jc w:val="both"/>
        <w:rPr>
          <w:rFonts w:ascii="Arial" w:eastAsia="Calibri" w:hAnsi="Arial" w:cs="Arial"/>
          <w:sz w:val="24"/>
          <w:szCs w:val="24"/>
          <w:lang w:val="de-AT" w:eastAsia="ar-SA"/>
        </w:rPr>
      </w:pPr>
      <w:r w:rsidRPr="00F5370D">
        <w:rPr>
          <w:rFonts w:ascii="Arial" w:eastAsia="Calibri" w:hAnsi="Arial" w:cs="Arial"/>
          <w:sz w:val="24"/>
          <w:szCs w:val="24"/>
          <w:lang w:val="de-AT" w:eastAsia="ar-SA"/>
        </w:rPr>
        <w:t xml:space="preserve">(1) Für das Projekt ist ein von der sonstigen Gebarung der Förderungsnehmerin/ des Förderungsnehmers gesonderter Verrechnungskreis (z.B. Kostenstelle) zu führen. Projektkosten, sofern diese nach dem Echtkostenprinzip abgerechnet werden (z.B. Lohnkosten der TeilnehmerInnen), sind immer auf der entsprechenden Projektkostenstelle zu verbuchen. Kosten, welche unter Anwendung der Standardeinheitskosten abgerechnet werden, müssen nicht auf der Projektkostenstelle verbucht werden.Die Projektkostenstelle ist auf den Belegen zu vermerken. Wenn möglich ist ein eigenes Projektkonto (Bankkonto) zu führen. Allfällige Zinsgewinne sind an die Förderungsgeberin/ den Förderungsgeber rückzuerstatten. </w:t>
      </w:r>
    </w:p>
    <w:p w:rsidR="00F5370D" w:rsidRPr="00F5370D" w:rsidRDefault="00F5370D" w:rsidP="00F5370D">
      <w:pPr>
        <w:spacing w:after="0" w:line="360" w:lineRule="auto"/>
        <w:jc w:val="both"/>
        <w:rPr>
          <w:rFonts w:ascii="Arial" w:eastAsia="Calibri" w:hAnsi="Arial" w:cs="Arial"/>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lastRenderedPageBreak/>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C275B" w:rsidRDefault="008C275B" w:rsidP="008C275B">
      <w:pPr>
        <w:suppressAutoHyphens/>
        <w:spacing w:after="0" w:line="360" w:lineRule="auto"/>
        <w:jc w:val="both"/>
        <w:rPr>
          <w:rFonts w:ascii="Arial" w:eastAsia="Times New Roman" w:hAnsi="Arial" w:cs="Arial"/>
          <w:kern w:val="1"/>
          <w:sz w:val="24"/>
          <w:szCs w:val="24"/>
          <w:lang w:eastAsia="ar-SA"/>
        </w:rPr>
      </w:pPr>
    </w:p>
    <w:p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 Für den Nachweis der widmungsgemäßen Verwendung von Förderungsmitteln im Falle der Abrechnung nach Standardeinheitskosten hat die Förderungsnehmerin/ der Förderungsnehmer folgende Unterlagen vorzulegen:</w:t>
      </w:r>
    </w:p>
    <w:p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Belege zum Nachweis der erbrachten Leistungen (z.B. Beratungsprotokolle oder Stundenaufzeichnungen) sowie Aufstellungen und Kopien der Ausgangsrechnungen sowie Einzahlungsnachweise für Einnahmen; </w:t>
      </w:r>
    </w:p>
    <w:p w:rsidR="0033227A" w:rsidRPr="006C228A" w:rsidRDefault="005643B9" w:rsidP="005643B9">
      <w:pPr>
        <w:numPr>
          <w:ilvl w:val="1"/>
          <w:numId w:val="22"/>
        </w:numPr>
        <w:tabs>
          <w:tab w:val="clear" w:pos="1414"/>
          <w:tab w:val="left" w:pos="0"/>
          <w:tab w:val="num" w:pos="426"/>
        </w:tabs>
        <w:suppressAutoHyphens/>
        <w:spacing w:after="0" w:line="360" w:lineRule="auto"/>
        <w:ind w:left="426" w:hanging="426"/>
        <w:jc w:val="both"/>
        <w:rPr>
          <w:rFonts w:ascii="Arial" w:eastAsia="Times New Roman" w:hAnsi="Arial" w:cs="Arial"/>
          <w:kern w:val="1"/>
          <w:sz w:val="24"/>
          <w:szCs w:val="24"/>
          <w:lang w:val="de-AT" w:eastAsia="ar-SA"/>
        </w:rPr>
      </w:pPr>
      <w:r w:rsidRPr="005643B9">
        <w:rPr>
          <w:rFonts w:ascii="Arial" w:eastAsia="Times New Roman" w:hAnsi="Arial" w:cs="Arial"/>
          <w:kern w:val="2"/>
          <w:sz w:val="24"/>
          <w:szCs w:val="24"/>
          <w:lang w:eastAsia="ar-SA"/>
        </w:rPr>
        <w:t>Nachweise für die Erfüllung allfälliger sonstiger Auflagen gemäß Vertrag.</w:t>
      </w:r>
    </w:p>
    <w:p w:rsidR="006C228A" w:rsidRPr="005643B9" w:rsidRDefault="006C228A" w:rsidP="006C228A">
      <w:pPr>
        <w:tabs>
          <w:tab w:val="left" w:pos="0"/>
        </w:tabs>
        <w:suppressAutoHyphens/>
        <w:spacing w:after="0" w:line="360" w:lineRule="auto"/>
        <w:ind w:left="426"/>
        <w:jc w:val="both"/>
        <w:rPr>
          <w:rFonts w:ascii="Arial" w:eastAsia="Times New Roman" w:hAnsi="Arial" w:cs="Arial"/>
          <w:kern w:val="1"/>
          <w:sz w:val="24"/>
          <w:szCs w:val="24"/>
          <w:lang w:val="de-AT" w:eastAsia="ar-SA"/>
        </w:rPr>
      </w:pPr>
    </w:p>
    <w:p w:rsidR="005643B9"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w:t>
      </w:r>
      <w:r>
        <w:rPr>
          <w:rFonts w:ascii="Arial" w:eastAsia="Times New Roman" w:hAnsi="Arial" w:cs="Arial"/>
          <w:kern w:val="2"/>
          <w:sz w:val="24"/>
          <w:szCs w:val="24"/>
          <w:lang w:eastAsia="ar-SA"/>
        </w:rPr>
        <w:t>.</w:t>
      </w:r>
    </w:p>
    <w:p w:rsidR="00A80568" w:rsidRPr="00554DAF" w:rsidRDefault="00A80568" w:rsidP="005643B9">
      <w:pPr>
        <w:tabs>
          <w:tab w:val="left" w:pos="0"/>
        </w:tabs>
        <w:suppressAutoHyphens/>
        <w:spacing w:after="0" w:line="360" w:lineRule="auto"/>
        <w:jc w:val="both"/>
        <w:rPr>
          <w:rFonts w:ascii="Arial" w:eastAsia="Times New Roman" w:hAnsi="Arial" w:cs="Arial"/>
          <w:kern w:val="2"/>
          <w:sz w:val="24"/>
          <w:szCs w:val="24"/>
          <w:lang w:eastAsia="ar-SA"/>
        </w:rPr>
      </w:pPr>
    </w:p>
    <w:p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22</w:t>
      </w:r>
    </w:p>
    <w:p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w:t>
      </w:r>
      <w:r w:rsidR="00066675">
        <w:rPr>
          <w:rFonts w:ascii="Arial" w:eastAsia="Arial Unicode MS" w:hAnsi="Arial" w:cs="Arial"/>
          <w:iCs/>
          <w:color w:val="000000"/>
          <w:kern w:val="1"/>
          <w:sz w:val="24"/>
          <w:szCs w:val="24"/>
          <w:lang w:eastAsia="ar-SA"/>
        </w:rPr>
        <w:t xml:space="preserve">Belegsverzeichnis, </w:t>
      </w:r>
      <w:r w:rsidRPr="008C275B">
        <w:rPr>
          <w:rFonts w:ascii="Arial" w:eastAsia="Arial Unicode MS" w:hAnsi="Arial" w:cs="Arial"/>
          <w:iCs/>
          <w:color w:val="000000"/>
          <w:kern w:val="1"/>
          <w:sz w:val="24"/>
          <w:szCs w:val="24"/>
          <w:lang w:eastAsia="ar-SA"/>
        </w:rPr>
        <w:t xml:space="preserve">Verzeichnisse der Einnahmen, </w:t>
      </w:r>
      <w:r w:rsidR="00A95949">
        <w:rPr>
          <w:rFonts w:ascii="Arial" w:eastAsia="Arial Unicode MS" w:hAnsi="Arial" w:cs="Arial"/>
          <w:iCs/>
          <w:color w:val="000000"/>
          <w:kern w:val="1"/>
          <w:sz w:val="24"/>
          <w:szCs w:val="24"/>
          <w:lang w:eastAsia="ar-SA"/>
        </w:rPr>
        <w:t xml:space="preserve">Beratungsprotokolle </w:t>
      </w:r>
      <w:r w:rsidRPr="008C275B">
        <w:rPr>
          <w:rFonts w:ascii="Arial" w:eastAsia="Arial Unicode MS" w:hAnsi="Arial" w:cs="Arial"/>
          <w:iCs/>
          <w:color w:val="000000"/>
          <w:kern w:val="1"/>
          <w:sz w:val="24"/>
          <w:szCs w:val="24"/>
          <w:lang w:eastAsia="ar-SA"/>
        </w:rPr>
        <w:t xml:space="preserve">etc.) sowie je nach Art des Projektes gegebenenfalls auch in Form von Vor-Ort-Kontrollen, auf das Vorliegen der Voraussetzungen für eine ESF-Kofinanzierung nach den </w:t>
      </w:r>
      <w:r w:rsidRPr="008C275B">
        <w:rPr>
          <w:rFonts w:ascii="Arial" w:eastAsia="Arial Unicode MS" w:hAnsi="Arial" w:cs="Arial"/>
          <w:iCs/>
          <w:color w:val="000000"/>
          <w:kern w:val="1"/>
          <w:sz w:val="24"/>
          <w:szCs w:val="24"/>
          <w:lang w:eastAsia="ar-SA"/>
        </w:rPr>
        <w:lastRenderedPageBreak/>
        <w:t>Bestimmungen der relevanten gemeinschaftlichen und nationalen Rechtsgrundlagen (sachliche und rechnerische Richtigkeit) zu überprüfen. Die First-Level-Kontrolle der vorgelegten Abrechnung wird aktenmäßig dokumentiert (FLC-Prüfbericht).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erforderlichen Dokumente (z.B. Dienstverträge, </w:t>
      </w:r>
      <w:r w:rsidR="0033227A">
        <w:rPr>
          <w:rFonts w:ascii="Arial" w:eastAsia="Times New Roman" w:hAnsi="Arial" w:cs="Arial"/>
          <w:color w:val="000000"/>
          <w:kern w:val="1"/>
          <w:sz w:val="24"/>
          <w:szCs w:val="24"/>
          <w:lang w:val="de-AT" w:eastAsia="ar-SA"/>
        </w:rPr>
        <w:t xml:space="preserve">Stundenaufzeichnungen, </w:t>
      </w:r>
      <w:r w:rsidRPr="008C275B">
        <w:rPr>
          <w:rFonts w:ascii="Arial" w:eastAsia="Times New Roman" w:hAnsi="Arial" w:cs="Arial"/>
          <w:color w:val="000000"/>
          <w:kern w:val="1"/>
          <w:sz w:val="24"/>
          <w:szCs w:val="24"/>
          <w:lang w:val="de-AT" w:eastAsia="ar-SA"/>
        </w:rPr>
        <w:t>etc.) im Rahmen 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bestehend aus Belegsverzeichnis, FLC-Checklist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23</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w:t>
      </w:r>
      <w:r w:rsidRPr="008C275B">
        <w:rPr>
          <w:rFonts w:ascii="Arial" w:eastAsia="Arial Unicode MS" w:hAnsi="Arial" w:cs="Arial"/>
          <w:kern w:val="1"/>
          <w:sz w:val="24"/>
          <w:szCs w:val="24"/>
          <w:lang w:eastAsia="ar-SA"/>
        </w:rPr>
        <w:lastRenderedPageBreak/>
        <w:t>voraussichtlichen Bedarfslage. Während der Projektabwicklung wird die voraussichtliche Bedarfslage anhand der in der ESF-Datenbank gemeldeten Kosten (Quartalsabrechnungen gemäß § 20 Abs. 2 und 3) von der Förderungsgeberin / vom Förderungsgeber erhoben und die pauschalierten Teilbeträge gegebenenfalls angepasst. 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Erbringung des Zwischenverwendungsnachweises erhält. </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Auszahlung der Förderung erfolgt dabei nach folgendem Zahlungsplan: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 xml:space="preserve">(auszufüllen von der Förderungsgeberin/ dem Förderungsgeber)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jedenfalls nach Vorlage und Abnahme des abschließenden Verwendungsnachweises ausbezahlt. </w:t>
      </w:r>
      <w:r w:rsidRPr="008C275B">
        <w:rPr>
          <w:rFonts w:ascii="Arial" w:eastAsia="Arial Unicode MS" w:hAnsi="Arial" w:cs="Arial"/>
          <w:iCs/>
          <w:color w:val="000000"/>
          <w:kern w:val="1"/>
          <w:sz w:val="24"/>
          <w:szCs w:val="24"/>
          <w:lang w:eastAsia="ar-SA"/>
        </w:rPr>
        <w:t>Die Förderungsgeberin/ der Förderungsgeber</w:t>
      </w:r>
      <w:r w:rsidRPr="008C275B">
        <w:rPr>
          <w:rFonts w:ascii="Arial" w:eastAsia="EUAlbertina" w:hAnsi="Arial" w:cs="Arial"/>
          <w:color w:val="000000"/>
          <w:sz w:val="24"/>
          <w:szCs w:val="24"/>
          <w:lang w:eastAsia="de-DE"/>
        </w:rPr>
        <w:t xml:space="preserve"> hat dafür zu sorgen, dass die Förderungsnehmerin/ der Förderungsnehmer den Gesamtbetrag der fälligen förderbaren Kosten vollständig und spätestens 90 Tage nach dem Tag der Vorlage und Abnahme des abschließenden Verwendungsnachweises erhält.</w:t>
      </w:r>
    </w:p>
    <w:p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w:t>
      </w:r>
      <w:r w:rsidRPr="008C275B">
        <w:rPr>
          <w:rFonts w:ascii="Arial" w:eastAsia="Times New Roman" w:hAnsi="Arial" w:cs="Arial"/>
          <w:kern w:val="1"/>
          <w:sz w:val="24"/>
          <w:szCs w:val="24"/>
          <w:lang w:eastAsia="ar-SA"/>
        </w:rPr>
        <w:lastRenderedPageBreak/>
        <w:t xml:space="preserve">Förderungsnehmer/ von der Förderungsnehmerin auf einem gesonderten Konto bzw. Subkonto </w:t>
      </w:r>
      <w:r w:rsidRPr="008C275B">
        <w:rPr>
          <w:rFonts w:ascii="Arial" w:eastAsia="Times New Roman" w:hAnsi="Arial" w:cs="Arial"/>
          <w:kern w:val="1"/>
          <w:sz w:val="24"/>
          <w:szCs w:val="24"/>
          <w:lang w:val="de-AT" w:eastAsia="ar-SA"/>
        </w:rPr>
        <w:t>bei einem geeigneten Kreditinstitut bestmöglich zinsbringend anzulegen und die abreifenden Zinsen auf die Förderung anzurechnen.</w:t>
      </w:r>
      <w:r w:rsidRPr="008C275B">
        <w:rPr>
          <w:rFonts w:ascii="Arial" w:eastAsia="Times New Roman" w:hAnsi="Arial" w:cs="Arial"/>
          <w:kern w:val="1"/>
          <w:sz w:val="24"/>
          <w:szCs w:val="24"/>
          <w:lang w:eastAsia="ar-SA"/>
        </w:rPr>
        <w:t xml:space="preserve"> </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24</w:t>
      </w:r>
    </w:p>
    <w:p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w:t>
      </w:r>
      <w:r w:rsidRPr="008C275B">
        <w:rPr>
          <w:rFonts w:ascii="Arial" w:eastAsia="Times New Roman" w:hAnsi="Arial" w:cs="Arial"/>
          <w:kern w:val="1"/>
          <w:sz w:val="24"/>
          <w:szCs w:val="24"/>
          <w:lang w:eastAsia="ar-SA"/>
        </w:rPr>
        <w:lastRenderedPageBreak/>
        <w:t xml:space="preserve">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Änderungen des im Förderungsansuchen beschriebenen Vorhabens oder vereinbarten Leistungen, müssen bei der Förderungsgeberin/ beim Förderungsgeber schriftlich beantragt werden. Die Gründe sind im Änderungsantrag anzugeben. Die Förderungsgeberin/ der Förderungsgeber hat</w:t>
      </w:r>
      <w:r w:rsidRPr="008C275B">
        <w:rPr>
          <w:rFonts w:ascii="Arial" w:eastAsia="Times New Roman" w:hAnsi="Arial" w:cs="Arial"/>
          <w:kern w:val="1"/>
          <w:sz w:val="24"/>
          <w:szCs w:val="24"/>
          <w:lang w:eastAsia="ar-SA"/>
        </w:rPr>
        <w:t xml:space="preserve"> die Wahl, dieser Änderung zuzustimmen oder vom Vertrag zurückzutreten. </w:t>
      </w:r>
      <w:r w:rsidRPr="008C275B">
        <w:rPr>
          <w:rFonts w:ascii="Arial" w:eastAsia="Times New Roman" w:hAnsi="Arial" w:cs="Arial"/>
          <w:kern w:val="1"/>
          <w:sz w:val="24"/>
          <w:szCs w:val="24"/>
          <w:lang w:val="de-AT" w:eastAsia="ar-SA"/>
        </w:rPr>
        <w:t>Über die Änderung ist eine schriftliche Änderung des Förderungsvertrags inklusive angepasster Finanz-, Kosten- und Zeitpläne abzuschließen. Die Förderungsgeberin/ der Förderungsgeber dokumentiert diese Änderungen in der ESF-Datenbank.</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Änderungen der „Berichte/Milestones“,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lastRenderedPageBreak/>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25</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AuslBG  </w:t>
      </w:r>
      <w:r w:rsidRPr="008C275B">
        <w:rPr>
          <w:rFonts w:ascii="Arial" w:eastAsia="Times New Roman" w:hAnsi="Arial" w:cs="Arial"/>
          <w:color w:val="000000"/>
          <w:kern w:val="1"/>
          <w:sz w:val="24"/>
          <w:szCs w:val="24"/>
          <w:lang w:val="de-AT" w:eastAsia="ar-SA"/>
        </w:rPr>
        <w:t>– die Förderung über Aufforderung der Förderungsgeberin/ des Förderungsgebers oder der Europäischen Union sofort zurückzuerstatten, wobei der Anspruch auf zugesicherte und noch nicht ausbezahlte Förderungsmittel erlischt, wenn insbesondere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die Förderungsnehmerin/ der Förderungsnehmer vorgesehene Kontrollmaßnahmen be- oder verhindert oder die Berechtigung zur </w:t>
      </w:r>
      <w:r w:rsidRPr="008C275B">
        <w:rPr>
          <w:rFonts w:ascii="Arial" w:eastAsia="Times New Roman" w:hAnsi="Arial" w:cs="Arial"/>
          <w:color w:val="000000"/>
          <w:kern w:val="1"/>
          <w:sz w:val="24"/>
          <w:szCs w:val="24"/>
          <w:lang w:val="de-AT" w:eastAsia="ar-SA"/>
        </w:rPr>
        <w:lastRenderedPageBreak/>
        <w:t>Inanspruchnahme der Förderung innerhalb des für die Aufbewahrung der Unterlagen vorgesehenen Zeitraumes nicht mehr überprüfbar ist,</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  vom Förderungsnehmer nicht oder nicht rechtzeitig durchgeführt werden kann oder durchgeführt worden ist,</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Bundes-Behindertengleichstellungsgesetz oder das Diskriminierungs-verbot gemäß § 7b BEinstG nicht berücksichtigt wird,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der Förderungsnehmerin/ dem Förderungsnehmer obliegende Publizitätsmaßnahmen (Informations- und Kommunikationsmaßnahmen gem. Art. 115 Abs. 2 und 3  und Anhang XII der VO (EG) Nr. 1303/2013) nicht durchgeführt werden,</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Bestimmungen des EU-Rechts (insbesondere hinsichtlich des Vergaberechts, der Einhaltung wettbewerbsrechtlicher Bestimmungen sowie des Umweltschutzes und der Gleichbehandlung von Mann und Frau) und/oder Bestimmungen des österreichischen Rechts nicht eingehalten wurden.</w:t>
      </w:r>
    </w:p>
    <w:p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(2) Anstelle der in Abs. 1 vorgesehenen gänzlichen Rückforderung kann die Förderungsgeberin/ der Förderungsgeber eine bloß teilweise Einstellung oder Rückzahlung der Förderung vereinbaren, wenn</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lastRenderedPageBreak/>
        <w:t>wenn sie oder er eine höhere als die ursprünglich vereinbarte Eigenleistung erbringt oder erbringen kann,</w:t>
      </w:r>
    </w:p>
    <w:p w:rsid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A80568" w:rsidRPr="008C275B" w:rsidRDefault="00A80568" w:rsidP="008C275B">
      <w:pPr>
        <w:suppressAutoHyphens/>
        <w:spacing w:before="120" w:after="12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26</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rsidR="00A80568" w:rsidRDefault="00A80568" w:rsidP="008C275B">
      <w:pPr>
        <w:suppressAutoHyphens/>
        <w:spacing w:after="0" w:line="360" w:lineRule="auto"/>
        <w:jc w:val="both"/>
        <w:rPr>
          <w:rFonts w:ascii="Arial" w:eastAsia="Times New Roman" w:hAnsi="Arial" w:cs="Arial"/>
          <w:color w:val="000000"/>
          <w:kern w:val="1"/>
          <w:sz w:val="24"/>
          <w:szCs w:val="24"/>
          <w:lang w:val="de-AT" w:eastAsia="ar-SA"/>
        </w:rPr>
      </w:pPr>
    </w:p>
    <w:p w:rsidR="00A80568" w:rsidRDefault="00A80568" w:rsidP="008C275B">
      <w:pPr>
        <w:suppressAutoHyphens/>
        <w:spacing w:after="0" w:line="360" w:lineRule="auto"/>
        <w:jc w:val="both"/>
        <w:rPr>
          <w:rFonts w:ascii="Arial" w:eastAsia="Times New Roman" w:hAnsi="Arial" w:cs="Arial"/>
          <w:color w:val="000000"/>
          <w:kern w:val="1"/>
          <w:sz w:val="24"/>
          <w:szCs w:val="24"/>
          <w:lang w:val="de-AT" w:eastAsia="ar-SA"/>
        </w:rPr>
      </w:pPr>
    </w:p>
    <w:p w:rsidR="00A80568" w:rsidRDefault="00A80568" w:rsidP="008C275B">
      <w:pPr>
        <w:suppressAutoHyphens/>
        <w:spacing w:after="0" w:line="360" w:lineRule="auto"/>
        <w:jc w:val="both"/>
        <w:rPr>
          <w:rFonts w:ascii="Arial" w:eastAsia="Times New Roman" w:hAnsi="Arial" w:cs="Arial"/>
          <w:color w:val="000000"/>
          <w:kern w:val="1"/>
          <w:sz w:val="24"/>
          <w:szCs w:val="24"/>
          <w:lang w:val="de-AT" w:eastAsia="ar-SA"/>
        </w:rPr>
      </w:pPr>
    </w:p>
    <w:p w:rsidR="00A80568" w:rsidRPr="008C275B" w:rsidRDefault="00A80568" w:rsidP="008C275B">
      <w:pPr>
        <w:suppressAutoHyphens/>
        <w:spacing w:after="0" w:line="360" w:lineRule="auto"/>
        <w:jc w:val="both"/>
        <w:rPr>
          <w:rFonts w:ascii="Arial" w:eastAsia="Times New Roman" w:hAnsi="Arial" w:cs="Arial"/>
          <w:color w:val="000000"/>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lastRenderedPageBreak/>
        <w:t>§ 27</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28 </w:t>
      </w: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29</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lastRenderedPageBreak/>
        <w:t>§ 30</w:t>
      </w:r>
    </w:p>
    <w:p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(Sitz des Förderungsgeberin/ des Förderungsgebers liegt)</w:t>
      </w:r>
      <w:r w:rsidRPr="008C275B">
        <w:rPr>
          <w:rFonts w:ascii="Arial" w:eastAsia="Times New Roman" w:hAnsi="Arial" w:cs="Arial"/>
          <w:color w:val="000000"/>
          <w:kern w:val="1"/>
          <w:sz w:val="24"/>
          <w:szCs w:val="24"/>
          <w:lang w:eastAsia="ar-SA"/>
        </w:rPr>
        <w:t xml:space="preserve"> vereinbart.</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(2) Es gilt ausschließlich österreichisches Recht unter Ausschluss der Verweisungsnormen, sodass jedenfalls österreichisches Recht anwendbar ist.</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 xml:space="preserve">Wenn die Förderungsnehmerin/ der Förderungsnehmer nicht innerhalb von </w:t>
      </w:r>
      <w:r w:rsidRPr="008C275B">
        <w:rPr>
          <w:rFonts w:ascii="Arial" w:eastAsia="Times New Roman" w:hAnsi="Arial" w:cs="Arial"/>
          <w:kern w:val="1"/>
          <w:sz w:val="24"/>
          <w:szCs w:val="24"/>
          <w:highlight w:val="yellow"/>
          <w:lang w:val="de-AT" w:eastAsia="ar-SA"/>
        </w:rPr>
        <w:t>XXX (Frist)</w:t>
      </w:r>
      <w:r w:rsidRPr="008C275B">
        <w:rPr>
          <w:rFonts w:ascii="Arial" w:eastAsia="Times New Roman" w:hAnsi="Arial" w:cs="Arial"/>
          <w:kern w:val="1"/>
          <w:sz w:val="24"/>
          <w:szCs w:val="24"/>
          <w:lang w:val="de-AT" w:eastAsia="ar-SA"/>
        </w:rPr>
        <w:t xml:space="preserve"> schriftlich die Annahme des Förderungsanbotes samt den damit verbundenen Auflagen und Bedingungen erklärt, gilt das Förderungsanbot als widerrufen.</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31</w:t>
      </w:r>
    </w:p>
    <w:p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Förderungsvertrags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und  </w:t>
      </w:r>
      <w:r w:rsidRPr="008C275B">
        <w:rPr>
          <w:rFonts w:ascii="Arial" w:eastAsia="Times New Roman" w:hAnsi="Arial" w:cs="Arial"/>
          <w:kern w:val="1"/>
          <w:sz w:val="24"/>
          <w:szCs w:val="24"/>
          <w:lang w:val="de-AT" w:eastAsia="ar-SA"/>
        </w:rPr>
        <w:t xml:space="preserve">Finanzierungs-,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„Leitfaden zu den Informations- und Publizitätsvorschriften ESF-kofinanzierter Projekte“ sowie folgende Anlagen:</w:t>
      </w:r>
    </w:p>
    <w:p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e-Cohesion-Information und –Erklärung“</w:t>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lastRenderedPageBreak/>
        <w:t>§ 32</w:t>
      </w:r>
    </w:p>
    <w:p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rsidR="008C275B" w:rsidRDefault="008C275B"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Default="0033227A" w:rsidP="008C275B">
      <w:pPr>
        <w:spacing w:after="0" w:line="240" w:lineRule="auto"/>
        <w:jc w:val="both"/>
        <w:rPr>
          <w:rFonts w:ascii="Arial" w:eastAsia="Times New Roman" w:hAnsi="Arial" w:cs="Times New Roman"/>
          <w:sz w:val="24"/>
          <w:szCs w:val="20"/>
          <w:highlight w:val="yellow"/>
          <w:lang w:eastAsia="de-AT"/>
        </w:rPr>
      </w:pPr>
    </w:p>
    <w:p w:rsidR="0033227A" w:rsidRPr="008C275B" w:rsidRDefault="0033227A" w:rsidP="008C275B">
      <w:pPr>
        <w:spacing w:after="0" w:line="240" w:lineRule="auto"/>
        <w:jc w:val="both"/>
        <w:rPr>
          <w:rFonts w:ascii="Arial" w:eastAsia="Times New Roman" w:hAnsi="Arial" w:cs="Times New Roman"/>
          <w:sz w:val="24"/>
          <w:szCs w:val="20"/>
          <w:highlight w:val="yellow"/>
          <w:lang w:eastAsia="de-AT"/>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A52FCD" w:rsidRDefault="00A52FCD"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0C616C" w:rsidRDefault="000C616C"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6C228A" w:rsidRDefault="006C228A" w:rsidP="008C275B">
      <w:pPr>
        <w:suppressAutoHyphens/>
        <w:spacing w:after="0" w:line="360" w:lineRule="auto"/>
        <w:jc w:val="both"/>
        <w:rPr>
          <w:rFonts w:ascii="Arial" w:eastAsia="Times New Roman" w:hAnsi="Arial" w:cs="Arial"/>
          <w:b/>
          <w:kern w:val="1"/>
          <w:sz w:val="24"/>
          <w:szCs w:val="24"/>
          <w:lang w:eastAsia="ar-SA"/>
        </w:rPr>
      </w:pPr>
    </w:p>
    <w:p w:rsidR="00A80568" w:rsidRDefault="00A80568" w:rsidP="008C275B">
      <w:pPr>
        <w:suppressAutoHyphens/>
        <w:spacing w:after="0" w:line="360" w:lineRule="auto"/>
        <w:jc w:val="both"/>
        <w:rPr>
          <w:rFonts w:ascii="Arial" w:eastAsia="Times New Roman" w:hAnsi="Arial" w:cs="Arial"/>
          <w:b/>
          <w:kern w:val="1"/>
          <w:sz w:val="24"/>
          <w:szCs w:val="24"/>
          <w:lang w:eastAsia="ar-SA"/>
        </w:rPr>
      </w:pPr>
    </w:p>
    <w:p w:rsidR="00A80568" w:rsidRDefault="00A80568" w:rsidP="008C275B">
      <w:pPr>
        <w:suppressAutoHyphens/>
        <w:spacing w:after="0" w:line="360" w:lineRule="auto"/>
        <w:jc w:val="both"/>
        <w:rPr>
          <w:rFonts w:ascii="Arial" w:eastAsia="Times New Roman" w:hAnsi="Arial" w:cs="Arial"/>
          <w:b/>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bookmarkStart w:id="38" w:name="_GoBack"/>
      <w:bookmarkEnd w:id="38"/>
      <w:r w:rsidRPr="008C275B">
        <w:rPr>
          <w:rFonts w:ascii="Arial" w:eastAsia="Times New Roman" w:hAnsi="Arial" w:cs="Arial"/>
          <w:b/>
          <w:kern w:val="1"/>
          <w:sz w:val="24"/>
          <w:szCs w:val="24"/>
          <w:lang w:eastAsia="ar-SA"/>
        </w:rPr>
        <w:lastRenderedPageBreak/>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eastAsia="de-DE"/>
        </w:rPr>
        <w:drawing>
          <wp:inline distT="0" distB="0" distL="0" distR="0">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rsidTr="00AD4FC3">
        <w:trPr>
          <w:cantSplit/>
        </w:trPr>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Auftragsverarbeiter/in) </w:t>
            </w:r>
          </w:p>
        </w:tc>
      </w:tr>
      <w:tr w:rsidR="008C275B" w:rsidRPr="008C275B" w:rsidTr="00AD4FC3">
        <w:trPr>
          <w:cantSplit/>
        </w:trPr>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Der/Die Auftragsverarbeiter/in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Auftragsverarbeiter/in/s eines derartigen schriftlichen Auftrages.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3.   Der/Die Auftragsverarbeiter/in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Auftragsverarbeiter/in ist nicht berechtigt, einen Subverarbeiter heranzuziehen.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Grund dieser Vereinbarung obliegen.</w:t>
      </w:r>
    </w:p>
    <w:p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0C616C" w:rsidRPr="000C616C" w:rsidRDefault="008C275B" w:rsidP="000C616C">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r>
      <w:r w:rsidR="000C616C" w:rsidRPr="000C616C">
        <w:rPr>
          <w:rFonts w:ascii="Arial" w:eastAsia="Times New Roman" w:hAnsi="Arial" w:cs="Arial"/>
          <w:sz w:val="24"/>
          <w:szCs w:val="24"/>
          <w:lang w:eastAsia="de-DE"/>
        </w:rPr>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lastRenderedPageBreak/>
        <w:t>8.</w:t>
      </w:r>
      <w:r w:rsidRPr="008C275B">
        <w:rPr>
          <w:rFonts w:ascii="Arial" w:eastAsia="Times New Roman" w:hAnsi="Arial" w:cs="Arial"/>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Auftragsverarbeiter/in</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   </w:t>
            </w:r>
            <w:r w:rsidRPr="008C275B">
              <w:rPr>
                <w:rFonts w:ascii="Arial" w:eastAsia="Times New Roman" w:hAnsi="Arial" w:cs="Arial"/>
                <w:i/>
                <w:sz w:val="24"/>
                <w:szCs w:val="24"/>
                <w:lang w:eastAsia="de-DE"/>
              </w:rPr>
              <w:t xml:space="preserve">(Name des/der Unterfertigten in </w:t>
            </w:r>
          </w:p>
          <w:p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rsidTr="00AD4FC3">
        <w:trPr>
          <w:cantSplit/>
        </w:trPr>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A52FCD" w:rsidRDefault="00A52FCD" w:rsidP="008C275B">
      <w:pPr>
        <w:suppressAutoHyphens/>
        <w:spacing w:after="0" w:line="360" w:lineRule="auto"/>
        <w:jc w:val="both"/>
        <w:rPr>
          <w:rFonts w:ascii="Arial" w:eastAsia="Times New Roman" w:hAnsi="Arial" w:cs="Arial"/>
          <w:kern w:val="1"/>
          <w:sz w:val="24"/>
          <w:szCs w:val="24"/>
          <w:lang w:eastAsia="ar-SA"/>
        </w:rPr>
      </w:pP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e-Cohesion-Information und -Erklärung</w:t>
      </w:r>
    </w:p>
    <w:p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eastAsia="de-DE"/>
        </w:rPr>
        <w:drawing>
          <wp:inline distT="0" distB="0" distL="0" distR="0">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e-Cohesion im Rahmen des ESF Programms</w:t>
      </w: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e-Cohesion-Erklärung</w:t>
      </w:r>
    </w:p>
    <w:p w:rsidR="008C275B" w:rsidRPr="008C275B" w:rsidRDefault="008C275B" w:rsidP="008C275B">
      <w:pPr>
        <w:spacing w:after="0" w:line="240" w:lineRule="auto"/>
        <w:jc w:val="center"/>
        <w:rPr>
          <w:rFonts w:ascii="Arial" w:eastAsia="Calibri" w:hAnsi="Arial" w:cs="Arial"/>
          <w:color w:val="333333"/>
          <w:sz w:val="24"/>
          <w:szCs w:val="24"/>
          <w:lang w:val="de-AT"/>
        </w:rPr>
      </w:pPr>
    </w:p>
    <w:p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der aktuellen Strukturfondsperiode 2014 – 2020 wurde „e-Cohesion“ eingeführt (siehe dazu Artikel 122 Absatz 3 der Verordnung (EU) 1303/2013). </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Ziel von e-Cohesion ist es, für Begünstigte von Strukturfondsmitteln die damit verbundene administrative Belastung zu reduzieren und Vereinfachungen zu realisieren. </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8C275B" w:rsidRPr="008C275B" w:rsidRDefault="008C275B" w:rsidP="008C275B">
      <w:pPr>
        <w:spacing w:after="0" w:line="240" w:lineRule="auto"/>
        <w:rPr>
          <w:rFonts w:ascii="Arial" w:eastAsia="Times New Roman" w:hAnsi="Arial" w:cs="Arial"/>
          <w:color w:val="000000"/>
          <w:sz w:val="24"/>
          <w:szCs w:val="24"/>
          <w:lang w:val="de-AT" w:eastAsia="de-AT"/>
        </w:rPr>
      </w:pPr>
    </w:p>
    <w:p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e-Cohesion?</w:t>
      </w:r>
    </w:p>
    <w:p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e-Cohesion:</w:t>
      </w:r>
    </w:p>
    <w:p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e-Cohesion entscheidet?</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Wenn sich der Förderungsnehmer / die Förderungsnehmerin nicht für e-Cohesion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e-Cohesion entscheidet?</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lastRenderedPageBreak/>
        <w:t>Wenn der Förderungsnehmer / die Förderungsnehmerin e-Cohesion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bzw, entgegen zu nehmen.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e-Cohesion-Erklärung</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007149">
        <w:rPr>
          <w:rFonts w:ascii="Calibri" w:eastAsia="Calibri" w:hAnsi="Calibri" w:cs="Times New Roman"/>
          <w:lang w:val="de-AT"/>
        </w:rPr>
      </w:r>
      <w:r w:rsidR="00007149">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007149">
        <w:rPr>
          <w:rFonts w:ascii="Calibri" w:eastAsia="Calibri" w:hAnsi="Calibri" w:cs="Times New Roman"/>
          <w:lang w:val="de-AT"/>
        </w:rPr>
      </w:r>
      <w:r w:rsidR="00007149">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rsidR="008C275B" w:rsidRPr="008C275B" w:rsidRDefault="008C275B" w:rsidP="008C275B">
      <w:pPr>
        <w:spacing w:after="0" w:line="240" w:lineRule="auto"/>
        <w:rPr>
          <w:rFonts w:ascii="Arial" w:eastAsia="Calibri" w:hAnsi="Arial" w:cs="Arial"/>
          <w:sz w:val="24"/>
          <w:szCs w:val="24"/>
          <w:lang w:val="de-AT"/>
        </w:rPr>
      </w:pPr>
    </w:p>
    <w:p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2"/>
      <w:footerReference w:type="default" r:id="rId13"/>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49" w:rsidRDefault="00007149">
      <w:pPr>
        <w:spacing w:after="0" w:line="240" w:lineRule="auto"/>
      </w:pPr>
      <w:r>
        <w:separator/>
      </w:r>
    </w:p>
  </w:endnote>
  <w:endnote w:type="continuationSeparator" w:id="0">
    <w:p w:rsidR="00007149" w:rsidRDefault="0000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EUAlbertina">
    <w:altName w:val="MS PMincho"/>
    <w:panose1 w:val="00000000000000000000"/>
    <w:charset w:val="80"/>
    <w:family w:val="roman"/>
    <w:notTrueType/>
    <w:pitch w:val="variable"/>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C3" w:rsidRDefault="00AD4FC3">
    <w:pPr>
      <w:pStyle w:val="Fuzeile"/>
      <w:jc w:val="right"/>
    </w:pPr>
    <w:r>
      <w:fldChar w:fldCharType="begin"/>
    </w:r>
    <w:r>
      <w:instrText>PAGE   \* MERGEFORMAT</w:instrText>
    </w:r>
    <w:r>
      <w:fldChar w:fldCharType="separate"/>
    </w:r>
    <w:r w:rsidRPr="00EA4776">
      <w:rPr>
        <w:noProof/>
        <w:lang w:val="de-DE"/>
      </w:rPr>
      <w:t>44</w:t>
    </w:r>
    <w:r>
      <w:fldChar w:fldCharType="end"/>
    </w:r>
  </w:p>
  <w:p w:rsidR="00AD4FC3" w:rsidRDefault="00AD4F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C3" w:rsidRDefault="00AD4FC3">
    <w:pPr>
      <w:pStyle w:val="Fuzeile"/>
      <w:jc w:val="right"/>
    </w:pPr>
    <w:r>
      <w:fldChar w:fldCharType="begin"/>
    </w:r>
    <w:r>
      <w:instrText>PAGE   \* MERGEFORMAT</w:instrText>
    </w:r>
    <w:r>
      <w:fldChar w:fldCharType="separate"/>
    </w:r>
    <w:r w:rsidR="00A80568" w:rsidRPr="00A80568">
      <w:rPr>
        <w:noProof/>
        <w:lang w:val="de-DE"/>
      </w:rPr>
      <w:t>35</w:t>
    </w:r>
    <w:r>
      <w:fldChar w:fldCharType="end"/>
    </w:r>
  </w:p>
  <w:p w:rsidR="00AD4FC3" w:rsidRDefault="00AD4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49" w:rsidRDefault="00007149">
      <w:pPr>
        <w:spacing w:after="0" w:line="240" w:lineRule="auto"/>
      </w:pPr>
      <w:r>
        <w:separator/>
      </w:r>
    </w:p>
  </w:footnote>
  <w:footnote w:type="continuationSeparator" w:id="0">
    <w:p w:rsidR="00007149" w:rsidRDefault="00007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19"/>
  </w:num>
  <w:num w:numId="16">
    <w:abstractNumId w:val="10"/>
  </w:num>
  <w:num w:numId="17">
    <w:abstractNumId w:val="13"/>
  </w:num>
  <w:num w:numId="18">
    <w:abstractNumId w:val="18"/>
  </w:num>
  <w:num w:numId="19">
    <w:abstractNumId w:val="20"/>
  </w:num>
  <w:num w:numId="20">
    <w:abstractNumId w:val="15"/>
  </w:num>
  <w:num w:numId="21">
    <w:abstractNumId w:val="14"/>
  </w:num>
  <w:num w:numId="22">
    <w:abstractNumId w:val="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5B"/>
    <w:rsid w:val="00007149"/>
    <w:rsid w:val="000618E6"/>
    <w:rsid w:val="00066675"/>
    <w:rsid w:val="000721DD"/>
    <w:rsid w:val="00094994"/>
    <w:rsid w:val="000C616C"/>
    <w:rsid w:val="000D0C37"/>
    <w:rsid w:val="000F4695"/>
    <w:rsid w:val="001515AC"/>
    <w:rsid w:val="00154850"/>
    <w:rsid w:val="001702E4"/>
    <w:rsid w:val="001C1A86"/>
    <w:rsid w:val="001E58BA"/>
    <w:rsid w:val="0023273D"/>
    <w:rsid w:val="00282A62"/>
    <w:rsid w:val="002C0C81"/>
    <w:rsid w:val="0033227A"/>
    <w:rsid w:val="00350F12"/>
    <w:rsid w:val="003E7E24"/>
    <w:rsid w:val="004118E9"/>
    <w:rsid w:val="00422954"/>
    <w:rsid w:val="004820E8"/>
    <w:rsid w:val="004D4F75"/>
    <w:rsid w:val="004E200E"/>
    <w:rsid w:val="004F2B1C"/>
    <w:rsid w:val="005324C3"/>
    <w:rsid w:val="00554DAF"/>
    <w:rsid w:val="005643B9"/>
    <w:rsid w:val="005657CF"/>
    <w:rsid w:val="00571782"/>
    <w:rsid w:val="005A4223"/>
    <w:rsid w:val="005C78A9"/>
    <w:rsid w:val="00623AF2"/>
    <w:rsid w:val="0065265C"/>
    <w:rsid w:val="006B797F"/>
    <w:rsid w:val="006C228A"/>
    <w:rsid w:val="006F188B"/>
    <w:rsid w:val="00722377"/>
    <w:rsid w:val="007534CC"/>
    <w:rsid w:val="00790BB8"/>
    <w:rsid w:val="007C2D62"/>
    <w:rsid w:val="00804A17"/>
    <w:rsid w:val="008702A8"/>
    <w:rsid w:val="008C275B"/>
    <w:rsid w:val="008C5E49"/>
    <w:rsid w:val="008F1998"/>
    <w:rsid w:val="008F7013"/>
    <w:rsid w:val="00940DD1"/>
    <w:rsid w:val="00992AA4"/>
    <w:rsid w:val="009D2D50"/>
    <w:rsid w:val="00A10132"/>
    <w:rsid w:val="00A143CF"/>
    <w:rsid w:val="00A21109"/>
    <w:rsid w:val="00A23823"/>
    <w:rsid w:val="00A52FCD"/>
    <w:rsid w:val="00A80568"/>
    <w:rsid w:val="00A95949"/>
    <w:rsid w:val="00AD4FC3"/>
    <w:rsid w:val="00B04310"/>
    <w:rsid w:val="00B774B3"/>
    <w:rsid w:val="00BF445B"/>
    <w:rsid w:val="00C048A2"/>
    <w:rsid w:val="00C16BC2"/>
    <w:rsid w:val="00C20153"/>
    <w:rsid w:val="00C51B5D"/>
    <w:rsid w:val="00CC4AD7"/>
    <w:rsid w:val="00CF1771"/>
    <w:rsid w:val="00D6157A"/>
    <w:rsid w:val="00E5064A"/>
    <w:rsid w:val="00E93103"/>
    <w:rsid w:val="00EC0105"/>
    <w:rsid w:val="00ED78C2"/>
    <w:rsid w:val="00EF0F99"/>
    <w:rsid w:val="00EF159D"/>
    <w:rsid w:val="00F210C4"/>
    <w:rsid w:val="00F37096"/>
    <w:rsid w:val="00F46502"/>
    <w:rsid w:val="00F5370D"/>
    <w:rsid w:val="00F650CB"/>
    <w:rsid w:val="00F70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106E"/>
  <w15:docId w15:val="{F3401C2A-0C8D-4715-B935-AA2075B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semiHidden/>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semiHidden/>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483014717">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90021506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Excel_97-2003-Arbeitsblatt.xls"/><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8574</Words>
  <Characters>54020</Characters>
  <Application>Microsoft Office Word</Application>
  <DocSecurity>0</DocSecurity>
  <Lines>450</Lines>
  <Paragraphs>124</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Zwedler, Andreas</dc:creator>
  <cp:lastModifiedBy>Zwedler, Andreas</cp:lastModifiedBy>
  <cp:revision>21</cp:revision>
  <dcterms:created xsi:type="dcterms:W3CDTF">2018-07-03T11:11:00Z</dcterms:created>
  <dcterms:modified xsi:type="dcterms:W3CDTF">2019-05-07T11:32:00Z</dcterms:modified>
</cp:coreProperties>
</file>