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6E6536" w:rsidP="006E6536">
      <w:pPr>
        <w:spacing w:after="0" w:line="360" w:lineRule="auto"/>
        <w:rPr>
          <w:rFonts w:asciiTheme="minorHAnsi" w:eastAsia="Times New Roman" w:hAnsiTheme="minorHAnsi" w:cstheme="minorHAnsi"/>
          <w:b/>
          <w:u w:val="single"/>
          <w:vertAlign w:val="superscript"/>
          <w:lang w:val="de-AT"/>
        </w:rPr>
      </w:pPr>
      <w:r w:rsidRPr="006E6536">
        <w:rPr>
          <w:rFonts w:ascii="Arial" w:eastAsia="Times New Roman" w:hAnsi="Arial" w:cs="Times New Roman"/>
          <w:noProof/>
          <w:kern w:val="0"/>
          <w:lang w:val="de-AT" w:eastAsia="de-AT"/>
        </w:rPr>
        <w:drawing>
          <wp:inline distT="0" distB="0" distL="0" distR="0" wp14:anchorId="6CE0166B" wp14:editId="6BC8F430">
            <wp:extent cx="3131389" cy="8239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1614" cy="839769"/>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827B1E">
        <w:rPr>
          <w:rFonts w:asciiTheme="minorHAnsi" w:eastAsia="Times New Roman" w:hAnsiTheme="minorHAnsi" w:cstheme="minorHAnsi"/>
          <w:b/>
          <w:color w:val="FF0000"/>
          <w:lang w:val="de-AT"/>
        </w:rPr>
        <w:t>Restkostenpauschale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5E6FBC">
        <w:rPr>
          <w:rFonts w:asciiTheme="minorHAnsi" w:eastAsia="Times New Roman" w:hAnsiTheme="minorHAnsi" w:cstheme="minorHAnsi"/>
          <w:b/>
          <w:color w:val="FF0000"/>
          <w:lang w:val="de-AT"/>
        </w:rPr>
        <w:t>Ok</w:t>
      </w:r>
      <w:r w:rsidR="00887619">
        <w:rPr>
          <w:rFonts w:asciiTheme="minorHAnsi" w:eastAsia="Times New Roman" w:hAnsiTheme="minorHAnsi" w:cstheme="minorHAnsi"/>
          <w:b/>
          <w:color w:val="FF0000"/>
          <w:lang w:val="de-AT"/>
        </w:rPr>
        <w:t>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Pr="00A26845"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A26845" w:rsidRPr="00E60514" w:rsidRDefault="00A2684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Maßgabe </w:t>
      </w:r>
      <w:r w:rsidRPr="005E6FBC">
        <w:rPr>
          <w:rFonts w:asciiTheme="minorHAnsi" w:eastAsia="Times New Roman" w:hAnsiTheme="minorHAnsi" w:cstheme="minorHAnsi"/>
          <w:lang w:val="de-AT"/>
        </w:rPr>
        <w:t>der „Sonderrichtlinie</w:t>
      </w:r>
      <w:r w:rsidR="005F3B08" w:rsidRPr="005E6FBC">
        <w:rPr>
          <w:rFonts w:asciiTheme="minorHAnsi" w:eastAsia="Times New Roman" w:hAnsiTheme="minorHAnsi" w:cstheme="minorHAnsi"/>
          <w:lang w:val="de-AT"/>
        </w:rPr>
        <w:t xml:space="preserve"> Europäischer Sozialfonds 2021 - 2027</w:t>
      </w:r>
      <w:r w:rsidRPr="005E6FBC">
        <w:rPr>
          <w:rFonts w:asciiTheme="minorHAnsi" w:eastAsia="Times New Roman" w:hAnsiTheme="minorHAnsi" w:cstheme="minorHAnsi"/>
          <w:lang w:val="de-AT"/>
        </w:rPr>
        <w:t>“ inklusive der Anhänge (insbesondere betreff</w:t>
      </w:r>
      <w:r w:rsidR="005E6FBC" w:rsidRPr="005E6FBC">
        <w:rPr>
          <w:rFonts w:asciiTheme="minorHAnsi" w:eastAsia="Times New Roman" w:hAnsiTheme="minorHAnsi" w:cstheme="minorHAnsi"/>
          <w:lang w:val="de-AT"/>
        </w:rPr>
        <w:t>end die „Zuschussfähigen Kosten</w:t>
      </w:r>
      <w:r w:rsidRPr="005E6FBC">
        <w:rPr>
          <w:rFonts w:asciiTheme="minorHAnsi" w:eastAsia="Times New Roman" w:hAnsiTheme="minorHAnsi" w:cstheme="minorHAnsi"/>
          <w:lang w:val="de-AT"/>
        </w:rPr>
        <w:t>), der "Allgemeinen Rahmenrichtlinien für die Gewährung von Förderungen aus Bundesmitteln (ARR 2014)", BGBl. II Nr. 208/2014, [optional für</w:t>
      </w:r>
      <w:r w:rsidRPr="00E60514">
        <w:rPr>
          <w:rFonts w:asciiTheme="minorHAnsi" w:eastAsia="Times New Roman" w:hAnsiTheme="minorHAnsi" w:cstheme="minorHAnsi"/>
          <w:lang w:val="de-AT"/>
        </w:rPr>
        <w:t xml:space="preserve"> Landesstellen: </w:t>
      </w:r>
      <w:r w:rsidRPr="00E60514">
        <w:rPr>
          <w:rFonts w:asciiTheme="minorHAnsi" w:eastAsia="Times New Roman" w:hAnsiTheme="minorHAnsi" w:cstheme="minorHAnsi"/>
          <w:shd w:val="clear" w:color="auto" w:fill="FFFF00"/>
          <w:lang w:val="de-AT"/>
        </w:rPr>
        <w:t>&lt;allfälliger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Verordnungen (EU) Nr. 2021/1060 </w:t>
      </w:r>
      <w:r w:rsidR="00827B1E">
        <w:rPr>
          <w:rFonts w:asciiTheme="minorHAnsi" w:eastAsia="Times New Roman" w:hAnsiTheme="minorHAnsi" w:cstheme="minorHAnsi"/>
          <w:lang w:val="de-AT"/>
        </w:rPr>
        <w:t xml:space="preserve">– speziell die Vorgaben zur Anwendung der Restkostenpauschale gemäß Artikel 56 -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E6FBC">
        <w:rPr>
          <w:rFonts w:asciiTheme="minorHAnsi" w:eastAsia="Times New Roman" w:hAnsiTheme="minorHAnsi" w:cstheme="minorHAnsi"/>
          <w:lang w:val="de-AT"/>
        </w:rPr>
        <w:t xml:space="preserve">2021/1056,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887619">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 xml:space="preserve">Die Förderungsnehmerin/ Der Förderungsnehmer nimmt zur Kenntnis, dass das gegenständliche Projekt aus Mitteln der Europäischen Sozialfonds </w:t>
      </w:r>
      <w:proofErr w:type="spellStart"/>
      <w:r w:rsidRPr="00553BD6">
        <w:rPr>
          <w:rFonts w:asciiTheme="minorHAnsi" w:eastAsia="Times New Roman" w:hAnsiTheme="minorHAnsi" w:cstheme="minorHAnsi"/>
          <w:lang w:val="de-AT"/>
        </w:rPr>
        <w:t>kofinanziert</w:t>
      </w:r>
      <w:proofErr w:type="spellEnd"/>
      <w:r w:rsidRPr="00553BD6">
        <w:rPr>
          <w:rFonts w:asciiTheme="minorHAnsi" w:eastAsia="Times New Roman" w:hAnsiTheme="minorHAnsi" w:cstheme="minorHAnsi"/>
          <w:lang w:val="de-AT"/>
        </w:rPr>
        <w:t xml:space="preserve">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xml:space="preserve">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A26845" w:rsidRPr="0009697E" w:rsidRDefault="00A26845" w:rsidP="00A26845">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A26845" w:rsidRPr="00E60514" w:rsidRDefault="00A26845" w:rsidP="00A26845">
      <w:pPr>
        <w:spacing w:after="0" w:line="360" w:lineRule="auto"/>
        <w:jc w:val="both"/>
        <w:rPr>
          <w:rFonts w:asciiTheme="minorHAnsi" w:eastAsia="Times New Roman" w:hAnsiTheme="minorHAnsi" w:cstheme="minorHAnsi"/>
        </w:rPr>
      </w:pPr>
    </w:p>
    <w:p w:rsidR="00A26845" w:rsidRPr="003D4B6A"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w:t>
      </w:r>
      <w:proofErr w:type="spellStart"/>
      <w:r w:rsidRPr="00E60514">
        <w:rPr>
          <w:rFonts w:asciiTheme="minorHAnsi" w:eastAsia="Times New Roman" w:hAnsiTheme="minorHAnsi" w:cstheme="minorHAnsi"/>
          <w:lang w:val="de-AT"/>
        </w:rPr>
        <w:t>kofinanzierten</w:t>
      </w:r>
      <w:proofErr w:type="spellEnd"/>
      <w:r w:rsidRPr="00E60514">
        <w:rPr>
          <w:rFonts w:asciiTheme="minorHAnsi" w:eastAsia="Times New Roman" w:hAnsiTheme="minorHAnsi" w:cstheme="minorHAnsi"/>
          <w:lang w:val="de-AT"/>
        </w:rPr>
        <w:t xml:space="preserve">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697B37">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697B37">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5E6FB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887619">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5E6FBC" w:rsidRDefault="00A26845" w:rsidP="005E6FBC">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0A4745"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w:t>
      </w:r>
      <w:r w:rsidRPr="00E60514">
        <w:rPr>
          <w:rFonts w:asciiTheme="minorHAnsi" w:hAnsiTheme="minorHAnsi" w:cstheme="minorHAnsi"/>
        </w:rPr>
        <w:t xml:space="preserve">. </w:t>
      </w:r>
    </w:p>
    <w:p w:rsidR="000A4745" w:rsidRDefault="000A4745" w:rsidP="000A4745">
      <w:pPr>
        <w:spacing w:after="0" w:line="360" w:lineRule="auto"/>
        <w:jc w:val="both"/>
        <w:rPr>
          <w:rFonts w:asciiTheme="minorHAnsi" w:eastAsia="Times New Roman" w:hAnsiTheme="minorHAnsi" w:cstheme="minorHAnsi"/>
          <w:b/>
        </w:rPr>
      </w:pPr>
    </w:p>
    <w:p w:rsidR="000A4745" w:rsidRPr="000A4745" w:rsidRDefault="000A4745" w:rsidP="000A4745">
      <w:pPr>
        <w:spacing w:after="0" w:line="360" w:lineRule="auto"/>
        <w:jc w:val="both"/>
        <w:rPr>
          <w:rFonts w:asciiTheme="minorHAnsi" w:eastAsia="Times New Roman" w:hAnsiTheme="minorHAnsi" w:cstheme="minorHAnsi"/>
          <w:b/>
        </w:rPr>
      </w:pPr>
      <w:r>
        <w:rPr>
          <w:rFonts w:asciiTheme="minorHAnsi" w:eastAsia="Times New Roman" w:hAnsiTheme="minorHAnsi" w:cstheme="minorHAnsi"/>
          <w:b/>
        </w:rPr>
        <w:t>a</w:t>
      </w:r>
      <w:r w:rsidRPr="000A4745">
        <w:rPr>
          <w:rFonts w:asciiTheme="minorHAnsi" w:eastAsia="Times New Roman" w:hAnsiTheme="minorHAnsi" w:cstheme="minorHAnsi"/>
          <w:b/>
        </w:rPr>
        <w:t>)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010AAB">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wobei der Anteil an den Gesamtkosten </w:t>
      </w:r>
      <w:r w:rsidR="005E6FBC" w:rsidRPr="005E6FBC">
        <w:rPr>
          <w:rFonts w:asciiTheme="minorHAnsi" w:eastAsia="Times New Roman" w:hAnsiTheme="minorHAnsi" w:cstheme="minorHAnsi"/>
          <w:highlight w:val="yellow"/>
        </w:rPr>
        <w:t>XX % &lt;je nach IP 40 %, 50 % oder 95 %&gt;</w:t>
      </w:r>
      <w:r w:rsidR="005E6FBC" w:rsidRPr="005E6FBC">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1"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2" w:name="Text6"/>
      <w:bookmarkEnd w:id="1"/>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2"/>
      <w:r w:rsidRPr="00E60514">
        <w:rPr>
          <w:rFonts w:asciiTheme="minorHAnsi" w:eastAsia="Times New Roman" w:hAnsiTheme="minorHAnsi" w:cstheme="minorHAnsi"/>
          <w:highlight w:val="yellow"/>
        </w:rPr>
        <w:t xml:space="preserve"> XXX Euro)</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amtkosten</w:t>
      </w:r>
      <w:r w:rsidR="005E6FBC">
        <w:rPr>
          <w:rFonts w:asciiTheme="minorHAnsi" w:eastAsia="Times New Roman" w:hAnsiTheme="minorHAnsi" w:cstheme="minorHAnsi"/>
        </w:rPr>
        <w:t xml:space="preserve"> </w:t>
      </w:r>
      <w:r w:rsidR="005E6FBC" w:rsidRPr="005E6FBC">
        <w:rPr>
          <w:rFonts w:asciiTheme="minorHAnsi" w:eastAsia="Times New Roman" w:hAnsiTheme="minorHAnsi" w:cstheme="minorHAnsi"/>
          <w:highlight w:val="yellow"/>
        </w:rPr>
        <w:t>XX% &lt; je nach Priorität 60 %, 50 % oder 5 %&gt;</w:t>
      </w:r>
      <w:r w:rsidR="005E6FBC" w:rsidRPr="005E6FBC">
        <w:rPr>
          <w:rFonts w:asciiTheme="minorHAnsi" w:eastAsia="Times New Roman" w:hAnsiTheme="minorHAnsi" w:cstheme="minorHAnsi"/>
        </w:rPr>
        <w:t xml:space="preserve"> </w:t>
      </w:r>
      <w:r w:rsidR="00E72498">
        <w:rPr>
          <w:rFonts w:asciiTheme="minorHAnsi" w:eastAsia="Times New Roman" w:hAnsiTheme="minorHAnsi" w:cstheme="minorHAnsi"/>
        </w:rPr>
        <w:t xml:space="preserve"> beträgt. </w:t>
      </w:r>
      <w:r w:rsidRPr="00E60514">
        <w:rPr>
          <w:rFonts w:asciiTheme="minorHAnsi" w:eastAsia="Times New Roman" w:hAnsiTheme="minorHAnsi" w:cstheme="minorHAnsi"/>
        </w:rPr>
        <w:t xml:space="preserve">Dabei handelt es sich um einen Höchstbetrag, der sich weder durch eine Überschreitung </w:t>
      </w:r>
      <w:r w:rsidRPr="00E60514">
        <w:rPr>
          <w:rFonts w:asciiTheme="minorHAnsi" w:eastAsia="Times New Roman" w:hAnsiTheme="minorHAnsi" w:cstheme="minorHAnsi"/>
        </w:rPr>
        <w:lastRenderedPageBreak/>
        <w:t xml:space="preserve">des Kostenplanes, noch durch dazukommende Finanzierungskosten und Umsatzsteuer, noch durch irgendeinen sonstigen Umstand erhöht und auch keinerlei Wertsicherung unterliegt. </w:t>
      </w:r>
    </w:p>
    <w:p w:rsidR="00827B1E" w:rsidRDefault="00827B1E" w:rsidP="00827B1E">
      <w:pPr>
        <w:spacing w:after="0" w:line="360" w:lineRule="auto"/>
        <w:jc w:val="both"/>
        <w:rPr>
          <w:rFonts w:asciiTheme="minorHAnsi" w:hAnsiTheme="minorHAnsi" w:cstheme="minorHAnsi"/>
        </w:rPr>
      </w:pPr>
      <w:r w:rsidRPr="00827B1E">
        <w:rPr>
          <w:rFonts w:asciiTheme="minorHAnsi" w:hAnsiTheme="minorHAnsi" w:cstheme="minorHAnsi"/>
        </w:rPr>
        <w:t>Die Förderung wird unter Anwendung der Restkostenpauschale gewährt, wobei 36 % (Option Produktionsschulen: 40 %) der direkten zuschussfähigen Personalkosten als Restkostenpauschale gewährt wird.</w:t>
      </w:r>
    </w:p>
    <w:p w:rsidR="002E3F79" w:rsidRDefault="002E3F79" w:rsidP="00827B1E">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p>
        </w:tc>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Gesamtprojekt</w:t>
            </w: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direkt zuschussfähige Personalkosten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Default="002E3F79" w:rsidP="002E3F79">
            <w:pPr>
              <w:spacing w:after="0" w:line="360" w:lineRule="auto"/>
              <w:jc w:val="both"/>
              <w:rPr>
                <w:rFonts w:asciiTheme="minorHAnsi" w:hAnsiTheme="minorHAnsi" w:cstheme="minorHAnsi"/>
              </w:rPr>
            </w:pPr>
            <w:proofErr w:type="spellStart"/>
            <w:r>
              <w:rPr>
                <w:rFonts w:asciiTheme="minorHAnsi" w:hAnsiTheme="minorHAnsi" w:cstheme="minorHAnsi"/>
              </w:rPr>
              <w:t>TeilnehmerInnenkosten</w:t>
            </w:r>
            <w:proofErr w:type="spellEnd"/>
            <w:r>
              <w:rPr>
                <w:rFonts w:asciiTheme="minorHAnsi" w:hAnsiTheme="minorHAnsi" w:cstheme="minorHAnsi"/>
              </w:rPr>
              <w:t xml:space="preserve"> (Echtkosten)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Restkostenpauschale</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Einnahmen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 xml:space="preserve">Privatmittel </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Summe förderfähige 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ESF</w:t>
            </w:r>
            <w:r w:rsidR="00A23CAC">
              <w:rPr>
                <w:rFonts w:asciiTheme="minorHAnsi" w:hAnsiTheme="minorHAnsi" w:cstheme="minorHAnsi"/>
              </w:rPr>
              <w:t>+</w:t>
            </w:r>
            <w:r w:rsidRPr="002E3F79">
              <w:rPr>
                <w:rFonts w:asciiTheme="minorHAnsi" w:hAnsiTheme="minorHAnsi" w:cstheme="minorHAnsi"/>
              </w:rPr>
              <w:t>/JTF-Mittel</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ZWIST</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 xml:space="preserve">Weitere nationale öffentliche </w:t>
            </w:r>
            <w:proofErr w:type="spellStart"/>
            <w:r w:rsidRPr="002E3F79">
              <w:rPr>
                <w:rFonts w:asciiTheme="minorHAnsi" w:hAnsiTheme="minorHAnsi" w:cstheme="minorHAnsi"/>
              </w:rPr>
              <w:t>Kofinanzierer</w:t>
            </w:r>
            <w:proofErr w:type="spellEnd"/>
          </w:p>
        </w:tc>
        <w:tc>
          <w:tcPr>
            <w:tcW w:w="4531" w:type="dxa"/>
          </w:tcPr>
          <w:p w:rsidR="002E3F79" w:rsidRPr="002E3F79" w:rsidRDefault="002E3F79" w:rsidP="002E3F79">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3" w:name="_MON_1252406588"/>
      <w:bookmarkStart w:id="4" w:name="_MON_1252406644"/>
      <w:bookmarkStart w:id="5" w:name="_MON_1252409200"/>
      <w:bookmarkStart w:id="6" w:name="_MON_1255513509"/>
      <w:bookmarkStart w:id="7" w:name="_MON_1255513538"/>
      <w:bookmarkStart w:id="8" w:name="_MON_1255513548"/>
      <w:bookmarkStart w:id="9" w:name="_MON_1256382674"/>
      <w:bookmarkStart w:id="10" w:name="_MON_1256382689"/>
      <w:bookmarkStart w:id="11" w:name="_MON_1256383321"/>
      <w:bookmarkStart w:id="12" w:name="_MON_1256383566"/>
      <w:bookmarkStart w:id="13" w:name="_MON_1256386050"/>
      <w:bookmarkStart w:id="14" w:name="_MON_1256391162"/>
      <w:bookmarkStart w:id="15" w:name="_MON_1256450409"/>
      <w:bookmarkStart w:id="16" w:name="_MON_1344940525"/>
      <w:bookmarkStart w:id="17" w:name="_MON_1349258836"/>
      <w:bookmarkStart w:id="18" w:name="_MON_1349261147"/>
      <w:bookmarkStart w:id="19" w:name="_MON_1349261500"/>
      <w:bookmarkStart w:id="20" w:name="_MON_1351419310"/>
      <w:bookmarkStart w:id="21" w:name="_MON_1360671282"/>
      <w:bookmarkStart w:id="22" w:name="_MON_1379939979"/>
      <w:bookmarkStart w:id="23" w:name="_MON_1379940665"/>
      <w:bookmarkStart w:id="24" w:name="_MON_1379940742"/>
      <w:bookmarkStart w:id="25" w:name="_MON_1379940750"/>
      <w:bookmarkStart w:id="26" w:name="_MON_1379940763"/>
      <w:bookmarkStart w:id="27" w:name="_MON_1379940776"/>
      <w:bookmarkStart w:id="28" w:name="_MON_1379940791"/>
      <w:bookmarkStart w:id="29" w:name="_MON_1380013082"/>
      <w:bookmarkStart w:id="30" w:name="_MON_1385985786"/>
      <w:bookmarkStart w:id="31" w:name="_MON_1385985878"/>
      <w:bookmarkStart w:id="32" w:name="_MON_1385985906"/>
      <w:bookmarkStart w:id="33" w:name="_MON_1252406300"/>
      <w:bookmarkStart w:id="34" w:name="_MON_1252406423"/>
      <w:bookmarkStart w:id="35" w:name="_MON_1252406464"/>
      <w:bookmarkStart w:id="36" w:name="_MON_125240647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A4745" w:rsidRPr="000A4745" w:rsidRDefault="000A4745" w:rsidP="000A4745">
      <w:pPr>
        <w:spacing w:after="0" w:line="360" w:lineRule="auto"/>
        <w:jc w:val="both"/>
        <w:rPr>
          <w:rFonts w:asciiTheme="minorHAnsi" w:eastAsia="Times New Roman" w:hAnsiTheme="minorHAnsi" w:cstheme="minorHAnsi"/>
          <w:b/>
        </w:rPr>
      </w:pPr>
      <w:r w:rsidRPr="000A4745">
        <w:rPr>
          <w:rFonts w:asciiTheme="minorHAnsi" w:eastAsia="Times New Roman" w:hAnsiTheme="minorHAnsi" w:cstheme="minorHAnsi"/>
          <w:b/>
        </w:rPr>
        <w:t>b) wenn der Reservebetrag zur Anwendung kommt (falls Reservebetrag nicht zur Anwendung kommt, bitte streichen)</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nicht rückzahlbaren Zuschuss aus Mitteln des Europäischen Sozialfonds (ESF+) in Höhe von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ein Zuschuss in selber Höhe von </w:t>
      </w:r>
      <w:r w:rsidRPr="000A4745">
        <w:rPr>
          <w:rFonts w:asciiTheme="minorHAnsi" w:eastAsia="Times New Roman" w:hAnsiTheme="minorHAnsi" w:cstheme="minorHAnsi"/>
          <w:highlight w:val="yellow"/>
        </w:rPr>
        <w:t>EUR XXX (in Worten: XXX Euro) [OPTION: und anderer nationaler Förderstellen in Höhe von maximal EUR XXX (in Worten: XXX Euro)],</w:t>
      </w:r>
      <w:r w:rsidRPr="000A4745">
        <w:rPr>
          <w:rFonts w:asciiTheme="minorHAnsi" w:eastAsia="Times New Roman" w:hAnsiTheme="minorHAnsi" w:cstheme="minorHAnsi"/>
        </w:rPr>
        <w:t xml:space="preserve"> wird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gewährt. </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zusätzlichen Zuschuss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(Reservebetrag) in Höhe von maximal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wobei dieser Zuschuss vorerst nicht der oben beschriebenen </w:t>
      </w:r>
      <w:proofErr w:type="spellStart"/>
      <w:r w:rsidRPr="000A4745">
        <w:rPr>
          <w:rFonts w:asciiTheme="minorHAnsi" w:eastAsia="Times New Roman" w:hAnsiTheme="minorHAnsi" w:cstheme="minorHAnsi"/>
        </w:rPr>
        <w:t>Kofinanzierung</w:t>
      </w:r>
      <w:proofErr w:type="spellEnd"/>
      <w:r w:rsidRPr="000A4745">
        <w:rPr>
          <w:rFonts w:asciiTheme="minorHAnsi" w:eastAsia="Times New Roman" w:hAnsiTheme="minorHAnsi" w:cstheme="minorHAnsi"/>
        </w:rPr>
        <w:t xml:space="preserve"> unterliegt. Eine Übernahme dieser Beträge in die ESF-</w:t>
      </w:r>
      <w:proofErr w:type="spellStart"/>
      <w:r w:rsidRPr="000A4745">
        <w:rPr>
          <w:rFonts w:asciiTheme="minorHAnsi" w:eastAsia="Times New Roman" w:hAnsiTheme="minorHAnsi" w:cstheme="minorHAnsi"/>
        </w:rPr>
        <w:t>Kofinanzierung</w:t>
      </w:r>
      <w:proofErr w:type="spellEnd"/>
      <w:r w:rsidRPr="000A4745">
        <w:rPr>
          <w:rFonts w:asciiTheme="minorHAnsi" w:eastAsia="Times New Roman" w:hAnsiTheme="minorHAnsi" w:cstheme="minorHAnsi"/>
        </w:rPr>
        <w:t xml:space="preserve"> in Höhe von </w:t>
      </w:r>
      <w:r w:rsidRPr="000A4745">
        <w:rPr>
          <w:rFonts w:asciiTheme="minorHAnsi" w:eastAsia="Times New Roman" w:hAnsiTheme="minorHAnsi" w:cstheme="minorHAnsi"/>
          <w:highlight w:val="yellow"/>
        </w:rPr>
        <w:t>XX %</w:t>
      </w:r>
      <w:r w:rsidRPr="000A4745">
        <w:rPr>
          <w:rFonts w:asciiTheme="minorHAnsi" w:eastAsia="Times New Roman" w:hAnsiTheme="minorHAnsi" w:cstheme="minorHAnsi"/>
        </w:rPr>
        <w:t xml:space="preserve"> des zusätzlichen Zuschusses aus nationalen Mitteln kommt zustande, für den Fall, dass die sich die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zugewiesenen Mittel des Europäischen </w:t>
      </w:r>
      <w:r w:rsidRPr="000A4745">
        <w:rPr>
          <w:rFonts w:asciiTheme="minorHAnsi" w:eastAsia="Times New Roman" w:hAnsiTheme="minorHAnsi" w:cstheme="minorHAnsi"/>
        </w:rPr>
        <w:lastRenderedPageBreak/>
        <w:t xml:space="preserve">Sozialfonds erhöhen oder Budgetmittel aus anderen Projekten der &lt;Name der ZWIST/projektverantwortlichen Förderungsstelle&gt; freiwerden. </w:t>
      </w:r>
    </w:p>
    <w:p w:rsidR="000A4745" w:rsidRDefault="000A4745"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887619">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A26845" w:rsidP="002E3F79">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E3F79">
        <w:rPr>
          <w:rFonts w:asciiTheme="minorHAnsi" w:eastAsia="Times New Roman" w:hAnsiTheme="minorHAnsi" w:cstheme="minorHAnsi"/>
          <w:b/>
          <w:bCs/>
          <w:lang w:val="de-AT"/>
        </w:rPr>
        <w:t xml:space="preserve"> B</w:t>
      </w:r>
      <w:r w:rsidR="00E60514" w:rsidRPr="00E60514">
        <w:rPr>
          <w:rFonts w:asciiTheme="minorHAnsi" w:eastAsia="Times New Roman" w:hAnsiTheme="minorHAnsi" w:cstheme="minorHAnsi"/>
          <w:b/>
          <w:bCs/>
          <w:lang w:val="de-AT"/>
        </w:rPr>
        <w:t>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E3F79">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00887619">
        <w:rPr>
          <w:rFonts w:asciiTheme="minorHAnsi" w:eastAsia="Times New Roman" w:hAnsiTheme="minorHAnsi" w:cstheme="minorHAnsi"/>
        </w:rPr>
        <w:t>Projektende laut ESF-Datenbank)</w:t>
      </w:r>
      <w:r w:rsidRPr="00E60514">
        <w:rPr>
          <w:rFonts w:asciiTheme="minorHAnsi" w:eastAsia="Times New Roman" w:hAnsiTheme="minorHAnsi" w:cstheme="minorHAnsi"/>
        </w:rPr>
        <w:t xml:space="preserve"> zu verwenden. Nach Ende der Laufzeit der Förderung bestehen aber Pflichten aus dem Förderungsvertrag weiter, wie insbesondere Nachweis-, Berichts- und Aufbewahrungspflichten.</w:t>
      </w:r>
    </w:p>
    <w:p w:rsidR="00FF422B" w:rsidRDefault="00FF422B" w:rsidP="00E60514">
      <w:pPr>
        <w:spacing w:after="0" w:line="360" w:lineRule="auto"/>
        <w:jc w:val="both"/>
        <w:rPr>
          <w:rFonts w:asciiTheme="minorHAnsi" w:eastAsia="Times New Roman" w:hAnsiTheme="minorHAnsi" w:cstheme="minorHAnsi"/>
        </w:rPr>
      </w:pPr>
    </w:p>
    <w:p w:rsidR="00FF422B" w:rsidRPr="00E60514" w:rsidRDefault="00FF422B" w:rsidP="00E60514">
      <w:pPr>
        <w:spacing w:after="0" w:line="360" w:lineRule="auto"/>
        <w:jc w:val="both"/>
        <w:rPr>
          <w:rFonts w:asciiTheme="minorHAnsi" w:eastAsia="Times New Roman" w:hAnsiTheme="minorHAnsi" w:cstheme="minorHAnsi"/>
        </w:rPr>
      </w:pPr>
      <w:r w:rsidRPr="006A1210">
        <w:rPr>
          <w:rFonts w:asciiTheme="minorHAnsi" w:eastAsia="Times New Roman" w:hAnsiTheme="minorHAnsi" w:cstheme="minorHAnsi"/>
          <w:b/>
          <w:highlight w:val="yellow"/>
        </w:rPr>
        <w:t>OPTIONAL:</w:t>
      </w:r>
      <w:r w:rsidRPr="00FF422B">
        <w:rPr>
          <w:rFonts w:asciiTheme="minorHAnsi" w:eastAsia="Times New Roman" w:hAnsiTheme="minorHAnsi" w:cstheme="minorHAnsi"/>
          <w:highlight w:val="yellow"/>
        </w:rPr>
        <w:t xml:space="preserve"> Der Förder</w:t>
      </w:r>
      <w:r w:rsidR="006A1210">
        <w:rPr>
          <w:rFonts w:asciiTheme="minorHAnsi" w:eastAsia="Times New Roman" w:hAnsiTheme="minorHAnsi" w:cstheme="minorHAnsi"/>
          <w:highlight w:val="yellow"/>
        </w:rPr>
        <w:t>ungs</w:t>
      </w:r>
      <w:r w:rsidRPr="00FF422B">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2E3F79" w:rsidRDefault="00A26845" w:rsidP="002E3F79">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002E3F79">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6918E4" w:rsidRPr="00E60514" w:rsidRDefault="006918E4" w:rsidP="00E60514">
      <w:pPr>
        <w:spacing w:after="0" w:line="360" w:lineRule="auto"/>
        <w:jc w:val="both"/>
        <w:rPr>
          <w:rFonts w:asciiTheme="minorHAnsi" w:eastAsia="Times New Roman" w:hAnsiTheme="minorHAnsi" w:cstheme="minorHAnsi"/>
          <w:lang w:val="de-AT"/>
        </w:rPr>
      </w:pPr>
    </w:p>
    <w:p w:rsidR="00E60514" w:rsidRPr="00103790" w:rsidRDefault="00A26845" w:rsidP="0010379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10379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 xml:space="preserve">Umschichtungen im laufenden Projekt, z.B. bei etwaigen Zwischenabrechnungen, müssen bei der Förderungsgeberin / beim Förderungsgeber schriftlich beantragt werden. Die Gründe sind im Änderungsantrag anzugeben. </w:t>
      </w:r>
      <w:r w:rsidR="00103790" w:rsidRPr="00103790">
        <w:rPr>
          <w:rFonts w:asciiTheme="minorHAnsi" w:eastAsia="Times New Roman" w:hAnsiTheme="minorHAnsi" w:cstheme="minorHAnsi"/>
          <w:lang w:val="de-AT"/>
        </w:rPr>
        <w:t xml:space="preserve">Wird der Antrag durch die Förderungsgeberin / den Förderungsgeber genehmigt, so ist der Förderungsvertrag inklusive angepasster Finanz-, Kosten- und Zeitpläne 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Die Förderungsnehmerin/ der Förderungsnehmer ist im Rahmen der Erstellung der Endabrechnung ermächtigt innerhalb</w:t>
      </w:r>
      <w:r w:rsidR="00103790">
        <w:rPr>
          <w:rFonts w:asciiTheme="minorHAnsi" w:eastAsia="Times New Roman" w:hAnsiTheme="minorHAnsi" w:cstheme="minorHAnsi"/>
          <w:lang w:val="de-AT"/>
        </w:rPr>
        <w:t xml:space="preserve"> der Kategorien Personalkosten </w:t>
      </w:r>
      <w:r w:rsidR="00E60514" w:rsidRPr="007E4C71">
        <w:rPr>
          <w:rFonts w:asciiTheme="minorHAnsi" w:eastAsia="Times New Roman" w:hAnsiTheme="minorHAnsi" w:cstheme="minorHAnsi"/>
          <w:lang w:val="de-AT"/>
        </w:rPr>
        <w:t xml:space="preserve">bzw.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sowie zwische</w:t>
      </w:r>
      <w:r w:rsidR="00103790">
        <w:rPr>
          <w:rFonts w:asciiTheme="minorHAnsi" w:eastAsia="Times New Roman" w:hAnsiTheme="minorHAnsi" w:cstheme="minorHAnsi"/>
          <w:lang w:val="de-AT"/>
        </w:rPr>
        <w:t>n den Kategorien Personalkosten</w:t>
      </w:r>
      <w:r w:rsidR="00E60514" w:rsidRPr="007E4C71">
        <w:rPr>
          <w:rFonts w:asciiTheme="minorHAnsi" w:eastAsia="Times New Roman" w:hAnsiTheme="minorHAnsi" w:cstheme="minorHAnsi"/>
          <w:lang w:val="de-AT"/>
        </w:rPr>
        <w:t xml:space="preserve"> und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103790" w:rsidRPr="00103790">
        <w:rPr>
          <w:rFonts w:asciiTheme="minorHAnsi" w:eastAsia="Times New Roman" w:hAnsiTheme="minorHAnsi" w:cstheme="minorHAnsi"/>
          <w:highlight w:val="yellow"/>
          <w:lang w:val="de-AT"/>
        </w:rPr>
        <w:t>XX</w:t>
      </w:r>
      <w:r w:rsidRPr="0010379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553BD6" w:rsidRDefault="007E4C71" w:rsidP="00553BD6">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die förderbaren Gesamtk</w:t>
      </w:r>
      <w:r w:rsidR="00887619">
        <w:rPr>
          <w:rFonts w:asciiTheme="minorHAnsi" w:eastAsia="Times New Roman" w:hAnsiTheme="minorHAnsi" w:cstheme="minorHAnsi"/>
          <w:lang w:val="de-AT"/>
        </w:rPr>
        <w:t>osten (§ 2</w:t>
      </w:r>
      <w:r w:rsidR="00E60514" w:rsidRPr="00E60514">
        <w:rPr>
          <w:rFonts w:asciiTheme="minorHAnsi" w:eastAsia="Times New Roman" w:hAnsiTheme="minorHAnsi" w:cstheme="minorHAnsi"/>
          <w:lang w:val="de-AT"/>
        </w:rPr>
        <w:t>) hinausgehe</w:t>
      </w:r>
      <w:r w:rsidR="00887619">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23CA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 xml:space="preserve">Dies betrifft </w:t>
      </w:r>
      <w:proofErr w:type="spellStart"/>
      <w:r w:rsidR="00553BD6" w:rsidRPr="00553BD6">
        <w:rPr>
          <w:rFonts w:asciiTheme="minorHAnsi" w:eastAsia="Times New Roman" w:hAnsiTheme="minorHAnsi" w:cstheme="minorHAnsi"/>
          <w:lang w:val="de-AT"/>
        </w:rPr>
        <w:t>TeilnehmerInnenkosten</w:t>
      </w:r>
      <w:proofErr w:type="spellEnd"/>
      <w:r w:rsidR="00553BD6" w:rsidRPr="00553BD6">
        <w:rPr>
          <w:rFonts w:asciiTheme="minorHAnsi" w:eastAsia="Times New Roman" w:hAnsiTheme="minorHAnsi" w:cstheme="minorHAnsi"/>
          <w:lang w:val="de-AT"/>
        </w:rPr>
        <w:t>, aber auch Personalkosten, sofern die ZWIST den maximalen förderfähigen Betrag durch die Indexierungen nicht erhöht.</w:t>
      </w:r>
    </w:p>
    <w:p w:rsidR="00A26845" w:rsidRDefault="00A26845"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center"/>
        <w:rPr>
          <w:rFonts w:asciiTheme="minorHAnsi" w:eastAsia="Times New Roman" w:hAnsiTheme="minorHAnsi" w:cstheme="minorHAnsi"/>
          <w:b/>
        </w:rPr>
      </w:pPr>
      <w:r w:rsidRPr="00A26845">
        <w:rPr>
          <w:rFonts w:asciiTheme="minorHAnsi" w:eastAsia="Times New Roman" w:hAnsiTheme="minorHAnsi" w:cstheme="minorHAnsi"/>
          <w:b/>
        </w:rPr>
        <w:lastRenderedPageBreak/>
        <w:t xml:space="preserve">§ 6 </w:t>
      </w:r>
      <w:r w:rsidRPr="00A26845">
        <w:rPr>
          <w:rFonts w:asciiTheme="minorHAnsi" w:eastAsia="Times New Roman" w:hAnsiTheme="minorHAnsi" w:cstheme="minorHAnsi"/>
          <w:b/>
          <w:bCs/>
          <w:lang w:val="de-AT"/>
        </w:rPr>
        <w:t>Berichtspflichten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ESF/JTF-</w:t>
      </w:r>
      <w:proofErr w:type="spellStart"/>
      <w:r w:rsidRPr="00A26845">
        <w:rPr>
          <w:rFonts w:asciiTheme="minorHAnsi" w:eastAsia="Times New Roman" w:hAnsiTheme="minorHAnsi" w:cstheme="minorHAnsi"/>
          <w:lang w:val="de-AT"/>
        </w:rPr>
        <w:t>kofinanzierte</w:t>
      </w:r>
      <w:proofErr w:type="spellEnd"/>
      <w:r w:rsidRPr="00A26845">
        <w:rPr>
          <w:rFonts w:asciiTheme="minorHAnsi" w:eastAsia="Times New Roman" w:hAnsiTheme="minorHAnsi" w:cstheme="minorHAnsi"/>
          <w:lang w:val="de-AT"/>
        </w:rPr>
        <w:t xml:space="preserve"> Projekte auferlegten Berichtspflichten termingerecht nachzukommen. Diese Berichtspflichten umfassen einerseits den Stand der Projektumsetzung sowie das </w:t>
      </w:r>
      <w:proofErr w:type="spellStart"/>
      <w:r w:rsidRPr="00A26845">
        <w:rPr>
          <w:rFonts w:asciiTheme="minorHAnsi" w:eastAsia="Times New Roman" w:hAnsiTheme="minorHAnsi" w:cstheme="minorHAnsi"/>
          <w:lang w:val="de-AT"/>
        </w:rPr>
        <w:t>TeilnehmerInnen</w:t>
      </w:r>
      <w:proofErr w:type="spellEnd"/>
      <w:r w:rsidRPr="00A26845">
        <w:rPr>
          <w:rFonts w:asciiTheme="minorHAnsi" w:eastAsia="Times New Roman" w:hAnsiTheme="minorHAnsi" w:cstheme="minorHAnsi"/>
          <w:lang w:val="de-AT"/>
        </w:rPr>
        <w:t>-Monitoring, andererseits die Abrechnung der zuschussfähigen Kosten. Für diese Datenbestände bzw. Berichte wird eine automationsunterstützte Erfassung und Verwaltung zur Verfügung gestellt, die verbindlich zu verwend</w:t>
      </w:r>
      <w:r w:rsidR="00887619">
        <w:rPr>
          <w:rFonts w:asciiTheme="minorHAnsi" w:eastAsia="Times New Roman" w:hAnsiTheme="minorHAnsi" w:cstheme="minorHAnsi"/>
          <w:lang w:val="de-AT"/>
        </w:rPr>
        <w:t>en ist (ESF-Datenbank gemäß § 22</w:t>
      </w:r>
      <w:r w:rsidRPr="00A26845">
        <w:rPr>
          <w:rFonts w:asciiTheme="minorHAnsi" w:eastAsia="Times New Roman" w:hAnsiTheme="minorHAnsi" w:cstheme="minorHAnsi"/>
          <w:lang w:val="de-AT"/>
        </w:rPr>
        <w:t xml:space="preserve">). </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rPr>
      </w:pPr>
      <w:r w:rsidRPr="00A26845">
        <w:rPr>
          <w:rFonts w:asciiTheme="minorHAnsi" w:eastAsia="Times New Roman" w:hAnsiTheme="minorHAnsi" w:cstheme="minorHAnsi"/>
          <w:lang w:val="de-AT"/>
        </w:rPr>
        <w:t xml:space="preserve">(2) </w:t>
      </w:r>
      <w:r w:rsidR="006A1210" w:rsidRPr="006A1210">
        <w:rPr>
          <w:rFonts w:asciiTheme="minorHAnsi" w:eastAsia="Times New Roman" w:hAnsiTheme="minorHAnsi" w:cstheme="minorHAnsi"/>
          <w:lang w:val="de-AT"/>
        </w:rPr>
        <w:t xml:space="preserve">Vom Förderungsnehmer sind in die ESF-Datenbank zum Zeitpunkt </w:t>
      </w:r>
      <w:r w:rsidR="006A1210" w:rsidRPr="006A1210">
        <w:rPr>
          <w:rFonts w:asciiTheme="minorHAnsi" w:eastAsia="Times New Roman" w:hAnsiTheme="minorHAnsi" w:cstheme="minorHAnsi"/>
          <w:highlight w:val="yellow"/>
          <w:lang w:val="de-AT"/>
        </w:rPr>
        <w:t>XXX (z.B.: halbjährlich)</w:t>
      </w:r>
      <w:r w:rsidR="006A1210" w:rsidRPr="006A1210">
        <w:rPr>
          <w:rFonts w:asciiTheme="minorHAnsi" w:eastAsia="Times New Roman" w:hAnsiTheme="minorHAnsi" w:cstheme="minorHAnsi"/>
          <w:lang w:val="de-AT"/>
        </w:rPr>
        <w:t xml:space="preserve"> folgende Daten für das abgelaufene Halbjahr einzutragen:</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Erfassung der </w:t>
      </w:r>
      <w:proofErr w:type="spellStart"/>
      <w:r w:rsidRPr="00A26845">
        <w:rPr>
          <w:rFonts w:asciiTheme="minorHAnsi" w:eastAsia="Times New Roman" w:hAnsiTheme="minorHAnsi" w:cstheme="minorHAnsi"/>
          <w:lang w:val="de-AT"/>
        </w:rPr>
        <w:t>TeilnehmerInnendaten</w:t>
      </w:r>
      <w:proofErr w:type="spellEnd"/>
      <w:r w:rsidRPr="00A26845">
        <w:rPr>
          <w:rFonts w:asciiTheme="minorHAnsi" w:eastAsia="Times New Roman" w:hAnsiTheme="minorHAnsi" w:cstheme="minorHAnsi"/>
          <w:lang w:val="de-AT"/>
        </w:rPr>
        <w:t xml:space="preserve"> (</w:t>
      </w:r>
      <w:proofErr w:type="spellStart"/>
      <w:r w:rsidRPr="00A26845">
        <w:rPr>
          <w:rFonts w:asciiTheme="minorHAnsi" w:eastAsia="Times New Roman" w:hAnsiTheme="minorHAnsi" w:cstheme="minorHAnsi"/>
          <w:lang w:val="de-AT"/>
        </w:rPr>
        <w:t>Indikatorenerhebung</w:t>
      </w:r>
      <w:proofErr w:type="spellEnd"/>
      <w:r w:rsidRPr="00A26845">
        <w:rPr>
          <w:rFonts w:asciiTheme="minorHAnsi" w:eastAsia="Times New Roman" w:hAnsiTheme="minorHAnsi" w:cstheme="minorHAnsi"/>
          <w:lang w:val="de-AT"/>
        </w:rPr>
        <w:t xml:space="preserve">): Bei Maßnahmen mit </w:t>
      </w:r>
      <w:proofErr w:type="spellStart"/>
      <w:r w:rsidRPr="00A26845">
        <w:rPr>
          <w:rFonts w:asciiTheme="minorHAnsi" w:eastAsia="Times New Roman" w:hAnsiTheme="minorHAnsi" w:cstheme="minorHAnsi"/>
          <w:lang w:val="de-AT"/>
        </w:rPr>
        <w:t>TeilnehmerInnen</w:t>
      </w:r>
      <w:proofErr w:type="spellEnd"/>
      <w:r w:rsidRPr="00A26845">
        <w:rPr>
          <w:rFonts w:asciiTheme="minorHAnsi" w:eastAsia="Times New Roman" w:hAnsiTheme="minorHAnsi" w:cstheme="minorHAnsi"/>
          <w:lang w:val="de-AT"/>
        </w:rPr>
        <w:t xml:space="preserve"> ist pro </w:t>
      </w:r>
      <w:proofErr w:type="spellStart"/>
      <w:r w:rsidRPr="00A26845">
        <w:rPr>
          <w:rFonts w:asciiTheme="minorHAnsi" w:eastAsia="Times New Roman" w:hAnsiTheme="minorHAnsi" w:cstheme="minorHAnsi"/>
          <w:lang w:val="de-AT"/>
        </w:rPr>
        <w:t>TeilnehmerIn</w:t>
      </w:r>
      <w:proofErr w:type="spellEnd"/>
      <w:r w:rsidRPr="00A26845">
        <w:rPr>
          <w:rFonts w:asciiTheme="minorHAnsi" w:eastAsia="Times New Roman" w:hAnsiTheme="minorHAnsi" w:cstheme="minorHAnsi"/>
          <w:lang w:val="de-AT"/>
        </w:rPr>
        <w:t xml:space="preserve"> eine personenbezogene Datenerhebung zu den Indikatoren gemäß Anhang I der Verordnung (EU) Nr. 2021/1057 sowie zu den im Operationellen Programm definierten Indikatoren erforderlich. Ein entsprechendes Stammdatenblatt wird zur Verfügung gestellt. Die Erfassung der </w:t>
      </w:r>
      <w:proofErr w:type="spellStart"/>
      <w:r w:rsidRPr="00A26845">
        <w:rPr>
          <w:rFonts w:asciiTheme="minorHAnsi" w:eastAsia="Times New Roman" w:hAnsiTheme="minorHAnsi" w:cstheme="minorHAnsi"/>
          <w:lang w:val="de-AT"/>
        </w:rPr>
        <w:t>TeilnehmerInnendaten</w:t>
      </w:r>
      <w:proofErr w:type="spellEnd"/>
      <w:r w:rsidRPr="00A26845">
        <w:rPr>
          <w:rFonts w:asciiTheme="minorHAnsi" w:eastAsia="Times New Roman" w:hAnsiTheme="minorHAnsi" w:cstheme="minorHAnsi"/>
          <w:lang w:val="de-AT"/>
        </w:rPr>
        <w:t xml:space="preserve"> ist jedenfalls bei Eintritt in das Projekt und bei Austritt aus dem Projekt erforderlich. Anlässlich der Zwischenberichte ist eine Überprüfung der Vollständigkeit der Daten erforderlich.</w:t>
      </w:r>
    </w:p>
    <w:p w:rsid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w:t>
      </w:r>
      <w:proofErr w:type="spellStart"/>
      <w:r w:rsidRPr="00A26845">
        <w:rPr>
          <w:rFonts w:asciiTheme="minorHAnsi" w:eastAsia="Times New Roman" w:hAnsiTheme="minorHAnsi" w:cstheme="minorHAnsi"/>
          <w:lang w:val="de-AT"/>
        </w:rPr>
        <w:t>TeilnehmerInnen</w:t>
      </w:r>
      <w:proofErr w:type="spellEnd"/>
      <w:r w:rsidRPr="00A26845">
        <w:rPr>
          <w:rFonts w:asciiTheme="minorHAnsi" w:eastAsia="Times New Roman" w:hAnsiTheme="minorHAnsi" w:cstheme="minorHAnsi"/>
          <w:lang w:val="de-AT"/>
        </w:rPr>
        <w:t>-Beiträge etc.) sind in die ESF-Datenbank einzutragen.</w:t>
      </w:r>
    </w:p>
    <w:p w:rsidR="00217F36" w:rsidRPr="00A26845" w:rsidRDefault="00217F36" w:rsidP="00217F36">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w:t>
      </w:r>
      <w:r w:rsidR="006A1210">
        <w:rPr>
          <w:rFonts w:asciiTheme="minorHAnsi" w:eastAsia="Times New Roman" w:hAnsiTheme="minorHAnsi" w:cstheme="minorHAnsi"/>
          <w:lang w:val="de-AT"/>
        </w:rPr>
        <w:t xml:space="preserve">etrag nicht erreicht, </w:t>
      </w:r>
      <w:r>
        <w:rPr>
          <w:rFonts w:asciiTheme="minorHAnsi" w:eastAsia="Times New Roman" w:hAnsiTheme="minorHAnsi" w:cstheme="minorHAnsi"/>
          <w:lang w:val="de-AT"/>
        </w:rPr>
        <w:t>werden zwei Abrechnungen zusammengefasst.</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(3) Die Belege, die in der jeweiligen Quartalsabrechnung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(4) Von der Förderungsnehmerin/ dem Förderungsnehmer ist innerhalb der in der Datenbank angeführten Frist, jedoch spätestens 3 Monate nach Abschluss </w:t>
      </w:r>
      <w:r w:rsidR="00887619">
        <w:rPr>
          <w:rFonts w:asciiTheme="minorHAnsi" w:eastAsia="Times New Roman" w:hAnsiTheme="minorHAnsi" w:cstheme="minorHAnsi"/>
          <w:lang w:val="de-AT"/>
        </w:rPr>
        <w:t>des in § 1</w:t>
      </w:r>
      <w:r w:rsidRPr="00A26845">
        <w:rPr>
          <w:rFonts w:asciiTheme="minorHAnsi" w:eastAsia="Times New Roman" w:hAnsiTheme="minorHAnsi" w:cstheme="minorHAnsi"/>
          <w:lang w:val="de-AT"/>
        </w:rPr>
        <w:t xml:space="preserve"> bezeichneten Projekts der </w:t>
      </w:r>
      <w:r w:rsidRPr="00A26845">
        <w:rPr>
          <w:rFonts w:asciiTheme="minorHAnsi" w:eastAsia="Times New Roman" w:hAnsiTheme="minorHAnsi" w:cstheme="minorHAnsi"/>
          <w:lang w:val="de-AT"/>
        </w:rPr>
        <w:lastRenderedPageBreak/>
        <w:t xml:space="preserve">Förderungsgeberin/ dem Förderungsgeber ein unterfertigter Endbericht bestehend aus einem Sachbericht und einem zahlenmäßigen Nachweis vorzulegen. </w:t>
      </w:r>
      <w:r w:rsidRPr="00A26845">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Analyse des Standes des Vorhabens hinsichtlich des zu erreichenden Zieles;</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Hinweis auf notwendige Änderungen oder Ergänzungen des Vorhabens</w:t>
      </w: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(5) Die Förderungsnehmerin/der Förderungsnehmer verpflichtet sich, über die im Förderungsvertrag genannten Berichte hinaus bis zu der </w:t>
      </w:r>
      <w:r w:rsidR="00887619">
        <w:rPr>
          <w:rFonts w:asciiTheme="minorHAnsi" w:eastAsia="Times New Roman" w:hAnsiTheme="minorHAnsi" w:cstheme="minorHAnsi"/>
          <w:lang w:val="de-AT"/>
        </w:rPr>
        <w:t>in § 17</w:t>
      </w:r>
      <w:r w:rsidRPr="00A26845">
        <w:rPr>
          <w:rFonts w:asciiTheme="minorHAnsi" w:eastAsia="Times New Roman" w:hAnsiTheme="minorHAnsi" w:cstheme="minorHAnsi"/>
          <w:lang w:val="de-AT"/>
        </w:rPr>
        <w:t xml:space="preserve"> dieses Vertrages angeführten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w:t>
      </w:r>
      <w:proofErr w:type="spellStart"/>
      <w:r w:rsidRPr="00A26845">
        <w:rPr>
          <w:rFonts w:asciiTheme="minorHAnsi" w:eastAsia="Times New Roman" w:hAnsiTheme="minorHAnsi" w:cstheme="minorHAnsi"/>
          <w:lang w:val="de-AT"/>
        </w:rPr>
        <w:t>zB</w:t>
      </w:r>
      <w:proofErr w:type="spellEnd"/>
      <w:r w:rsidRPr="00A26845">
        <w:rPr>
          <w:rFonts w:asciiTheme="minorHAnsi" w:eastAsia="Times New Roman" w:hAnsiTheme="minorHAnsi" w:cstheme="minorHAnsi"/>
          <w:lang w:val="de-AT"/>
        </w:rPr>
        <w:t xml:space="preserve"> Landesrechnungshöfe) auf deren Ersuchen jederzeit Auskünfte über das Projekt zu erteilen bzw. erteilen zu lassen.</w:t>
      </w:r>
    </w:p>
    <w:p w:rsidR="00A26845" w:rsidRDefault="00A26845" w:rsidP="00A26845">
      <w:pPr>
        <w:spacing w:after="0" w:line="360" w:lineRule="auto"/>
        <w:jc w:val="both"/>
        <w:rPr>
          <w:rFonts w:asciiTheme="minorHAnsi" w:eastAsia="Times New Roman" w:hAnsiTheme="minorHAnsi" w:cstheme="minorHAnsi"/>
          <w:lang w:val="de-AT"/>
        </w:rPr>
      </w:pPr>
    </w:p>
    <w:p w:rsidR="00A26845" w:rsidRPr="000B0E9C" w:rsidRDefault="00A26845" w:rsidP="00A26845">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 Gebarung</w:t>
      </w:r>
    </w:p>
    <w:p w:rsidR="00A26845" w:rsidRPr="00E60514" w:rsidRDefault="00A26845" w:rsidP="00A26845">
      <w:pPr>
        <w:keepNext/>
        <w:widowControl w:val="0"/>
        <w:spacing w:after="0" w:line="360" w:lineRule="auto"/>
        <w:jc w:val="both"/>
        <w:rPr>
          <w:rFonts w:asciiTheme="minorHAnsi" w:hAnsiTheme="minorHAnsi" w:cstheme="minorHAnsi"/>
        </w:rPr>
      </w:pPr>
    </w:p>
    <w:p w:rsidR="00A26845" w:rsidRPr="000B0E9C" w:rsidRDefault="00A26845" w:rsidP="00A26845">
      <w:pPr>
        <w:pStyle w:val="Textkrper"/>
        <w:jc w:val="both"/>
        <w:rPr>
          <w:rFonts w:asciiTheme="minorHAnsi" w:hAnsiTheme="minorHAnsi" w:cstheme="minorHAnsi"/>
          <w:szCs w:val="22"/>
          <w:lang w:val="de-AT"/>
        </w:rPr>
      </w:pPr>
      <w:r w:rsidRPr="00E60514">
        <w:rPr>
          <w:rFonts w:asciiTheme="minorHAnsi" w:hAnsiTheme="minorHAnsi" w:cstheme="minorHAnsi"/>
          <w:szCs w:val="22"/>
          <w:lang w:val="de-AT"/>
        </w:rPr>
        <w:t xml:space="preserve">(1) </w:t>
      </w:r>
      <w:proofErr w:type="spellStart"/>
      <w:r w:rsidRPr="00E60514">
        <w:rPr>
          <w:rFonts w:asciiTheme="minorHAnsi" w:hAnsiTheme="minorHAnsi" w:cstheme="minorHAnsi"/>
          <w:szCs w:val="22"/>
          <w:lang w:val="de-AT"/>
        </w:rPr>
        <w:t>Für</w:t>
      </w:r>
      <w:proofErr w:type="spellEnd"/>
      <w:r w:rsidRPr="00E60514">
        <w:rPr>
          <w:rFonts w:asciiTheme="minorHAnsi" w:hAnsiTheme="minorHAnsi" w:cstheme="minorHAnsi"/>
          <w:szCs w:val="22"/>
          <w:lang w:val="de-AT"/>
        </w:rPr>
        <w:t xml:space="preserve"> das Projekt ist ein von der sonstigen Gebarung der </w:t>
      </w:r>
      <w:proofErr w:type="spellStart"/>
      <w:r w:rsidRPr="00E60514">
        <w:rPr>
          <w:rFonts w:asciiTheme="minorHAnsi" w:hAnsiTheme="minorHAnsi" w:cstheme="minorHAnsi"/>
          <w:szCs w:val="22"/>
          <w:lang w:val="de-AT"/>
        </w:rPr>
        <w:t>Förderungsnehmerin</w:t>
      </w:r>
      <w:proofErr w:type="spellEnd"/>
      <w:r w:rsidRPr="00E60514">
        <w:rPr>
          <w:rFonts w:asciiTheme="minorHAnsi" w:hAnsiTheme="minorHAnsi" w:cstheme="minorHAnsi"/>
          <w:szCs w:val="22"/>
          <w:lang w:val="de-AT"/>
        </w:rPr>
        <w:t xml:space="preserve">/ des </w:t>
      </w:r>
      <w:proofErr w:type="spellStart"/>
      <w:r w:rsidRPr="00E60514">
        <w:rPr>
          <w:rFonts w:asciiTheme="minorHAnsi" w:hAnsiTheme="minorHAnsi" w:cstheme="minorHAnsi"/>
          <w:szCs w:val="22"/>
          <w:lang w:val="de-AT"/>
        </w:rPr>
        <w:t>Förderungsnehmers</w:t>
      </w:r>
      <w:proofErr w:type="spellEnd"/>
      <w:r w:rsidRPr="00E60514">
        <w:rPr>
          <w:rFonts w:asciiTheme="minorHAnsi" w:hAnsiTheme="minorHAnsi" w:cstheme="minorHAnsi"/>
          <w:szCs w:val="22"/>
          <w:lang w:val="de-AT"/>
        </w:rPr>
        <w:t xml:space="preserve"> gesonderter Verrechnungskreis zu </w:t>
      </w:r>
      <w:proofErr w:type="spellStart"/>
      <w:r w:rsidRPr="00E60514">
        <w:rPr>
          <w:rFonts w:asciiTheme="minorHAnsi" w:hAnsiTheme="minorHAnsi" w:cstheme="minorHAnsi"/>
          <w:szCs w:val="22"/>
          <w:lang w:val="de-AT"/>
        </w:rPr>
        <w:t>führen</w:t>
      </w:r>
      <w:proofErr w:type="spellEnd"/>
      <w:r w:rsidRPr="00E60514">
        <w:rPr>
          <w:rFonts w:asciiTheme="minorHAnsi" w:hAnsiTheme="minorHAnsi" w:cstheme="minorHAnsi"/>
          <w:szCs w:val="22"/>
          <w:lang w:val="de-AT"/>
        </w:rPr>
        <w:t>. Projektkosten</w:t>
      </w:r>
      <w:r>
        <w:rPr>
          <w:rFonts w:asciiTheme="minorHAnsi" w:hAnsiTheme="minorHAnsi" w:cstheme="minorHAnsi"/>
          <w:szCs w:val="22"/>
          <w:lang w:val="de-AT"/>
        </w:rPr>
        <w:t>, sowie Einnahmen</w:t>
      </w:r>
      <w:r w:rsidRPr="00E60514">
        <w:rPr>
          <w:rFonts w:asciiTheme="minorHAnsi" w:hAnsiTheme="minorHAnsi" w:cstheme="minorHAnsi"/>
          <w:szCs w:val="22"/>
          <w:lang w:val="de-AT"/>
        </w:rPr>
        <w:t xml:space="preserve"> sind immer auf der entsprechenden Projektkostenstelle zu verbuchen. Die Projektkostenstelle ist auf den Belegen zu vermerken. </w:t>
      </w:r>
      <w:r w:rsidRPr="000B0E9C">
        <w:rPr>
          <w:rFonts w:asciiTheme="minorHAnsi" w:hAnsiTheme="minorHAnsi" w:cstheme="minorHAnsi"/>
          <w:szCs w:val="22"/>
          <w:lang w:val="de-AT"/>
        </w:rPr>
        <w:t xml:space="preserve">Wird ein eigenes Projektkonto (Bankkonto) geführt, so sind </w:t>
      </w:r>
      <w:proofErr w:type="spellStart"/>
      <w:r w:rsidRPr="000B0E9C">
        <w:rPr>
          <w:rFonts w:asciiTheme="minorHAnsi" w:hAnsiTheme="minorHAnsi" w:cstheme="minorHAnsi"/>
          <w:szCs w:val="22"/>
          <w:lang w:val="de-AT"/>
        </w:rPr>
        <w:t>allfällige</w:t>
      </w:r>
      <w:proofErr w:type="spellEnd"/>
      <w:r w:rsidRPr="000B0E9C">
        <w:rPr>
          <w:rFonts w:asciiTheme="minorHAnsi" w:hAnsiTheme="minorHAnsi" w:cstheme="minorHAnsi"/>
          <w:szCs w:val="22"/>
          <w:lang w:val="de-AT"/>
        </w:rPr>
        <w:t xml:space="preserve"> Zinsgewinne an die </w:t>
      </w:r>
      <w:proofErr w:type="spellStart"/>
      <w:r w:rsidRPr="000B0E9C">
        <w:rPr>
          <w:rFonts w:asciiTheme="minorHAnsi" w:hAnsiTheme="minorHAnsi" w:cstheme="minorHAnsi"/>
          <w:szCs w:val="22"/>
          <w:lang w:val="de-AT"/>
        </w:rPr>
        <w:t>Förderungsgeberin</w:t>
      </w:r>
      <w:proofErr w:type="spellEnd"/>
      <w:r w:rsidRPr="000B0E9C">
        <w:rPr>
          <w:rFonts w:asciiTheme="minorHAnsi" w:hAnsiTheme="minorHAnsi" w:cstheme="minorHAnsi"/>
          <w:szCs w:val="22"/>
          <w:lang w:val="de-AT"/>
        </w:rPr>
        <w:t xml:space="preserve">/ den Förderungsgeber </w:t>
      </w:r>
      <w:proofErr w:type="spellStart"/>
      <w:r w:rsidRPr="000B0E9C">
        <w:rPr>
          <w:rFonts w:asciiTheme="minorHAnsi" w:hAnsiTheme="minorHAnsi" w:cstheme="minorHAnsi"/>
          <w:szCs w:val="22"/>
          <w:lang w:val="de-AT"/>
        </w:rPr>
        <w:t>rückzuerstatten</w:t>
      </w:r>
      <w:proofErr w:type="spellEnd"/>
      <w:r w:rsidRPr="000B0E9C">
        <w:rPr>
          <w:rFonts w:asciiTheme="minorHAnsi" w:hAnsiTheme="minorHAnsi" w:cstheme="minorHAnsi"/>
          <w:szCs w:val="22"/>
          <w:lang w:val="de-AT"/>
        </w:rPr>
        <w:t xml:space="preserve">. </w:t>
      </w:r>
    </w:p>
    <w:p w:rsidR="00A26845" w:rsidRPr="00E60514" w:rsidRDefault="00A26845" w:rsidP="00A26845">
      <w:pPr>
        <w:pStyle w:val="Textkrper"/>
        <w:jc w:val="both"/>
        <w:rPr>
          <w:rFonts w:asciiTheme="minorHAnsi" w:hAnsiTheme="minorHAnsi" w:cstheme="minorHAnsi"/>
          <w:szCs w:val="22"/>
        </w:rPr>
      </w:pPr>
    </w:p>
    <w:p w:rsidR="00A26845" w:rsidRDefault="00A26845" w:rsidP="00A26845">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r>
        <w:rPr>
          <w:rFonts w:asciiTheme="minorHAnsi" w:hAnsiTheme="minorHAnsi" w:cstheme="minorHAnsi"/>
          <w:szCs w:val="22"/>
          <w:lang w:val="de-AT"/>
        </w:rPr>
        <w:t xml:space="preserve"> </w:t>
      </w:r>
      <w:r w:rsidRPr="00FE2F32">
        <w:rPr>
          <w:rFonts w:asciiTheme="minorHAnsi" w:hAnsiTheme="minorHAnsi" w:cstheme="minorHAnsi"/>
          <w:szCs w:val="22"/>
          <w:highlight w:val="yellow"/>
        </w:rPr>
        <w:t>(ACHTUNG: Bei Projekten unter 50.000,- ist die Ziffer 2 zu streichen, da während der Projektlaufzeit keine Prüfung der Einnahmen erfolgt.)</w:t>
      </w:r>
    </w:p>
    <w:p w:rsidR="00A26845" w:rsidRDefault="00A26845" w:rsidP="00A26845">
      <w:pPr>
        <w:pStyle w:val="Textkrper"/>
        <w:jc w:val="both"/>
        <w:rPr>
          <w:rFonts w:asciiTheme="minorHAnsi" w:hAnsiTheme="minorHAnsi" w:cstheme="minorHAnsi"/>
          <w:szCs w:val="22"/>
        </w:rPr>
      </w:pPr>
    </w:p>
    <w:p w:rsidR="00A26845" w:rsidRPr="000B0E9C"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highlight w:val="yellow"/>
        </w:rPr>
        <w:t>(3)</w:t>
      </w:r>
      <w:r>
        <w:rPr>
          <w:rFonts w:asciiTheme="minorHAnsi" w:hAnsiTheme="minorHAnsi" w:cstheme="minorHAnsi"/>
          <w:szCs w:val="22"/>
        </w:rPr>
        <w:t xml:space="preserve"> </w:t>
      </w:r>
      <w:proofErr w:type="spellStart"/>
      <w:r w:rsidRPr="000B0E9C">
        <w:rPr>
          <w:rFonts w:asciiTheme="minorHAnsi" w:hAnsiTheme="minorHAnsi" w:cstheme="minorHAnsi"/>
          <w:szCs w:val="22"/>
        </w:rPr>
        <w:t>Für</w:t>
      </w:r>
      <w:proofErr w:type="spellEnd"/>
      <w:r w:rsidRPr="000B0E9C">
        <w:rPr>
          <w:rFonts w:asciiTheme="minorHAnsi" w:hAnsiTheme="minorHAnsi" w:cstheme="minorHAnsi"/>
          <w:szCs w:val="22"/>
        </w:rPr>
        <w:t xml:space="preserve"> den Nachweis der </w:t>
      </w:r>
      <w:proofErr w:type="spellStart"/>
      <w:r w:rsidRPr="000B0E9C">
        <w:rPr>
          <w:rFonts w:asciiTheme="minorHAnsi" w:hAnsiTheme="minorHAnsi" w:cstheme="minorHAnsi"/>
          <w:szCs w:val="22"/>
        </w:rPr>
        <w:t>widmungsgemäßen</w:t>
      </w:r>
      <w:proofErr w:type="spellEnd"/>
      <w:r w:rsidRPr="000B0E9C">
        <w:rPr>
          <w:rFonts w:asciiTheme="minorHAnsi" w:hAnsiTheme="minorHAnsi" w:cstheme="minorHAnsi"/>
          <w:szCs w:val="22"/>
        </w:rPr>
        <w:t xml:space="preserve"> Verwendung von </w:t>
      </w:r>
      <w:proofErr w:type="spellStart"/>
      <w:r w:rsidRPr="000B0E9C">
        <w:rPr>
          <w:rFonts w:asciiTheme="minorHAnsi" w:hAnsiTheme="minorHAnsi" w:cstheme="minorHAnsi"/>
          <w:szCs w:val="22"/>
        </w:rPr>
        <w:t>Förderungsmitteln</w:t>
      </w:r>
      <w:proofErr w:type="spellEnd"/>
      <w:r w:rsidRPr="000B0E9C">
        <w:rPr>
          <w:rFonts w:asciiTheme="minorHAnsi" w:hAnsiTheme="minorHAnsi" w:cstheme="minorHAnsi"/>
          <w:szCs w:val="22"/>
        </w:rPr>
        <w:t xml:space="preserve"> hat die Förderungsnehmerin/ der Förde</w:t>
      </w:r>
      <w:r>
        <w:rPr>
          <w:rFonts w:asciiTheme="minorHAnsi" w:hAnsiTheme="minorHAnsi" w:cstheme="minorHAnsi"/>
          <w:szCs w:val="22"/>
        </w:rPr>
        <w:t>rungsnehmer folgende Unterlagen</w:t>
      </w:r>
      <w:r w:rsidRPr="000B0E9C">
        <w:rPr>
          <w:rFonts w:asciiTheme="minorHAnsi" w:hAnsiTheme="minorHAnsi" w:cstheme="minorHAnsi"/>
          <w:szCs w:val="22"/>
        </w:rPr>
        <w:t xml:space="preserve"> - zu den direkt zuschussfähigen Personalkosten und den im Projekt verrechneten Teilnehmer*innenkosten - vorzulegen:</w:t>
      </w:r>
    </w:p>
    <w:p w:rsidR="00A26845" w:rsidRPr="000B0E9C" w:rsidRDefault="00A26845" w:rsidP="00A26845">
      <w:pPr>
        <w:pStyle w:val="Textkrper"/>
        <w:jc w:val="both"/>
        <w:rPr>
          <w:rFonts w:asciiTheme="minorHAnsi" w:hAnsiTheme="minorHAnsi" w:cstheme="minorHAnsi"/>
          <w:szCs w:val="22"/>
        </w:rPr>
      </w:pPr>
    </w:p>
    <w:p w:rsidR="00A26845" w:rsidRPr="00E60514"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rPr>
        <w:t>•</w:t>
      </w:r>
      <w:r w:rsidRPr="000B0E9C">
        <w:rPr>
          <w:rFonts w:asciiTheme="minorHAnsi" w:hAnsiTheme="minorHAnsi" w:cstheme="minorHAnsi"/>
          <w:szCs w:val="22"/>
        </w:rPr>
        <w:tab/>
        <w:t xml:space="preserve">einen Soll-Ist-Vergleich (d.h. eine </w:t>
      </w:r>
      <w:proofErr w:type="spellStart"/>
      <w:r w:rsidRPr="000B0E9C">
        <w:rPr>
          <w:rFonts w:asciiTheme="minorHAnsi" w:hAnsiTheme="minorHAnsi" w:cstheme="minorHAnsi"/>
          <w:szCs w:val="22"/>
        </w:rPr>
        <w:t>Gegenüberstellung</w:t>
      </w:r>
      <w:proofErr w:type="spellEnd"/>
      <w:r w:rsidRPr="000B0E9C">
        <w:rPr>
          <w:rFonts w:asciiTheme="minorHAnsi" w:hAnsiTheme="minorHAnsi" w:cstheme="minorHAnsi"/>
          <w:szCs w:val="22"/>
        </w:rPr>
        <w:t xml:space="preserve"> der geplanten mit den </w:t>
      </w:r>
      <w:proofErr w:type="spellStart"/>
      <w:r w:rsidRPr="000B0E9C">
        <w:rPr>
          <w:rFonts w:asciiTheme="minorHAnsi" w:hAnsiTheme="minorHAnsi" w:cstheme="minorHAnsi"/>
          <w:szCs w:val="22"/>
        </w:rPr>
        <w:t>tatsächlichen</w:t>
      </w:r>
      <w:proofErr w:type="spellEnd"/>
      <w:r w:rsidRPr="000B0E9C">
        <w:rPr>
          <w:rFonts w:asciiTheme="minorHAnsi" w:hAnsiTheme="minorHAnsi" w:cstheme="minorHAnsi"/>
          <w:szCs w:val="22"/>
        </w:rPr>
        <w:t xml:space="preserve"> Einnahmen (ACHTUNG: Bei Projekten unter 50.000,- ist „Einnahmen“ zu streichen, da während der Projektlaufzeit keine Prüfung der Einnahmen erfolgt) und Ausgaben, in der Gliederung </w:t>
      </w:r>
      <w:proofErr w:type="spellStart"/>
      <w:r w:rsidRPr="000B0E9C">
        <w:rPr>
          <w:rFonts w:asciiTheme="minorHAnsi" w:hAnsiTheme="minorHAnsi" w:cstheme="minorHAnsi"/>
          <w:szCs w:val="22"/>
        </w:rPr>
        <w:t>gemäß</w:t>
      </w:r>
      <w:proofErr w:type="spellEnd"/>
      <w:r w:rsidRPr="000B0E9C">
        <w:rPr>
          <w:rFonts w:asciiTheme="minorHAnsi" w:hAnsiTheme="minorHAnsi" w:cstheme="minorHAnsi"/>
          <w:szCs w:val="22"/>
        </w:rPr>
        <w:t xml:space="preserve"> Kostenplan im </w:t>
      </w:r>
      <w:proofErr w:type="spellStart"/>
      <w:r w:rsidRPr="000B0E9C">
        <w:rPr>
          <w:rFonts w:asciiTheme="minorHAnsi" w:hAnsiTheme="minorHAnsi" w:cstheme="minorHAnsi"/>
          <w:szCs w:val="22"/>
        </w:rPr>
        <w:t>Förderungsvertrag</w:t>
      </w:r>
      <w:proofErr w:type="spellEnd"/>
      <w:r w:rsidRPr="000B0E9C">
        <w:rPr>
          <w:rFonts w:asciiTheme="minorHAnsi" w:hAnsiTheme="minorHAnsi" w:cstheme="minorHAnsi"/>
          <w:szCs w:val="22"/>
        </w:rPr>
        <w:t>; auch in elektronischer Form, entsprechend der Vorlagen in der ESF-Datenbank);</w:t>
      </w:r>
    </w:p>
    <w:p w:rsidR="00A26845" w:rsidRPr="00827B1E"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827B1E">
        <w:rPr>
          <w:rFonts w:asciiTheme="minorHAnsi" w:eastAsia="Times New Roman" w:hAnsiTheme="minorHAnsi" w:cstheme="minorHAnsi"/>
          <w:lang w:val="de-AT"/>
        </w:rPr>
        <w:t xml:space="preserve"> Für sämtliche Restkosten zur </w:t>
      </w:r>
      <w:r w:rsidRPr="00827B1E">
        <w:rPr>
          <w:rFonts w:asciiTheme="minorHAnsi" w:eastAsia="Times New Roman" w:hAnsiTheme="minorHAnsi" w:cstheme="minorHAnsi"/>
        </w:rPr>
        <w:t xml:space="preserve">Durchführung des Projektes notwendigen Restausgaben wird gemäß Art. </w:t>
      </w:r>
      <w:r>
        <w:rPr>
          <w:rFonts w:asciiTheme="minorHAnsi" w:eastAsia="Times New Roman" w:hAnsiTheme="minorHAnsi" w:cstheme="minorHAnsi"/>
        </w:rPr>
        <w:t xml:space="preserve">56 </w:t>
      </w:r>
      <w:r w:rsidRPr="00827B1E">
        <w:rPr>
          <w:rFonts w:asciiTheme="minorHAnsi" w:eastAsia="Times New Roman" w:hAnsiTheme="minorHAnsi" w:cstheme="minorHAnsi"/>
          <w:iCs/>
        </w:rPr>
        <w:t>Verordnung (EU) Nr.</w:t>
      </w:r>
      <w:r>
        <w:rPr>
          <w:rFonts w:asciiTheme="minorHAnsi" w:eastAsia="Times New Roman" w:hAnsiTheme="minorHAnsi" w:cstheme="minorHAnsi"/>
          <w:iCs/>
        </w:rPr>
        <w:t xml:space="preserve"> 1060/2021</w:t>
      </w:r>
      <w:r w:rsidRPr="00827B1E">
        <w:rPr>
          <w:rFonts w:asciiTheme="minorHAnsi" w:eastAsia="Times New Roman" w:hAnsiTheme="minorHAnsi" w:cstheme="minorHAnsi"/>
          <w:iCs/>
        </w:rPr>
        <w:t xml:space="preserve"> </w:t>
      </w:r>
      <w:r w:rsidR="00887619">
        <w:rPr>
          <w:rFonts w:asciiTheme="minorHAnsi" w:eastAsia="Times New Roman" w:hAnsiTheme="minorHAnsi" w:cstheme="minorHAnsi"/>
        </w:rPr>
        <w:t>der in § 2</w:t>
      </w:r>
      <w:r w:rsidRPr="00827B1E">
        <w:rPr>
          <w:rFonts w:asciiTheme="minorHAnsi" w:eastAsia="Times New Roman" w:hAnsiTheme="minorHAnsi" w:cstheme="minorHAnsi"/>
        </w:rPr>
        <w:t xml:space="preserve"> genannte Pauschalsatz der direkt zuschussfähigen Personalkosten gewährt. Alle Restausgabenwerden durch die Pauschale abgegolten. Für die Abrechnung der Restkosten sind keine Belege vorzulegen.</w:t>
      </w:r>
    </w:p>
    <w:p w:rsidR="00A26845" w:rsidRDefault="00A26845" w:rsidP="00A26845">
      <w:pPr>
        <w:spacing w:after="0" w:line="360" w:lineRule="auto"/>
        <w:jc w:val="both"/>
        <w:rPr>
          <w:rFonts w:asciiTheme="minorHAnsi" w:eastAsia="Times New Roman" w:hAnsiTheme="minorHAnsi" w:cstheme="minorHAnsi"/>
        </w:rPr>
      </w:pPr>
    </w:p>
    <w:p w:rsidR="00A26845" w:rsidRPr="000B0E9C" w:rsidRDefault="00A26845" w:rsidP="00A26845">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xml:space="preserve">§ 8 </w:t>
      </w:r>
      <w:r w:rsidRPr="00E60514">
        <w:rPr>
          <w:rFonts w:asciiTheme="minorHAnsi" w:hAnsiTheme="minorHAnsi" w:cstheme="minorHAnsi"/>
          <w:b/>
          <w:sz w:val="22"/>
          <w:szCs w:val="22"/>
        </w:rPr>
        <w:t>Prüfung</w:t>
      </w:r>
    </w:p>
    <w:p w:rsidR="00A26845" w:rsidRPr="00E60514" w:rsidRDefault="00A26845" w:rsidP="00A26845">
      <w:pPr>
        <w:keepNext/>
        <w:widowControl w:val="0"/>
        <w:spacing w:line="360" w:lineRule="auto"/>
        <w:jc w:val="both"/>
        <w:rPr>
          <w:rFonts w:asciiTheme="minorHAnsi" w:hAnsiTheme="minorHAnsi" w:cstheme="minorHAnsi"/>
          <w:iCs/>
          <w:color w:val="000000"/>
        </w:rPr>
      </w:pPr>
    </w:p>
    <w:p w:rsidR="00A26845" w:rsidRPr="00E60514" w:rsidRDefault="00A26845" w:rsidP="00A26845">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w:t>
      </w:r>
      <w:r>
        <w:rPr>
          <w:rFonts w:asciiTheme="minorHAnsi" w:hAnsiTheme="minorHAnsi" w:cstheme="minorHAnsi"/>
          <w:iCs/>
          <w:color w:val="000000"/>
        </w:rPr>
        <w:t>e, Verzeichnisse der Einnahmen</w:t>
      </w:r>
      <w:r w:rsidRPr="00E60514">
        <w:rPr>
          <w:rFonts w:asciiTheme="minorHAnsi" w:hAnsiTheme="minorHAnsi" w:cstheme="minorHAnsi"/>
          <w:iCs/>
          <w:color w:val="000000"/>
        </w:rPr>
        <w:t>, Zahlungsunterlagen, Bankkontoauszüge etc.) sowie je nach Art des Projektes gegebenenfalls auch in Form von Vor-Ort-Kontrollen, auf das Vorliegen der Voraussetzungen für eine ESF-</w:t>
      </w:r>
      <w:proofErr w:type="spellStart"/>
      <w:r w:rsidRPr="00E60514">
        <w:rPr>
          <w:rFonts w:asciiTheme="minorHAnsi" w:hAnsiTheme="minorHAnsi" w:cstheme="minorHAnsi"/>
          <w:iCs/>
          <w:color w:val="000000"/>
        </w:rPr>
        <w:t>Kofinanzierung</w:t>
      </w:r>
      <w:proofErr w:type="spellEnd"/>
      <w:r w:rsidRPr="00E60514">
        <w:rPr>
          <w:rFonts w:asciiTheme="minorHAnsi" w:hAnsiTheme="minorHAnsi" w:cstheme="minorHAnsi"/>
          <w:iCs/>
          <w:color w:val="000000"/>
        </w:rPr>
        <w:t xml:space="preserve"> nach den Bestimmungen der relevanten gemeinschaftlichen und nationalen Rechtsgrundlagen (sachliche und rechnerische Richtigkeit) zu überprüfen. Die First-Level-Kontrolle der vorgelegten Abrechnung wird aktenmäßig dokumentiert (FLC-Prüfbericht).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(2) Für die First-Level-Kontrolle des gegenständlichen Förderungsvertrages ist folgende Stelle zuständig:</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Die Förderungsnehmerin/ Der Förderungsnehmer verpflichtet sich, sämtliche erforderlichen Dokumente (z.B. Dienstverträge, Lohnkonten etc.) im Rahmen der </w:t>
      </w:r>
      <w:r>
        <w:rPr>
          <w:rFonts w:asciiTheme="minorHAnsi" w:eastAsia="Times New Roman" w:hAnsiTheme="minorHAnsi" w:cstheme="minorHAnsi"/>
          <w:color w:val="000000"/>
          <w:lang w:val="de-AT"/>
        </w:rPr>
        <w:t xml:space="preserve">Zwischen- oder </w:t>
      </w:r>
      <w:r w:rsidRPr="00E60514">
        <w:rPr>
          <w:rFonts w:asciiTheme="minorHAnsi" w:eastAsia="Times New Roman" w:hAnsiTheme="minorHAnsi" w:cstheme="minorHAnsi"/>
          <w:color w:val="000000"/>
          <w:lang w:val="de-AT"/>
        </w:rPr>
        <w:t>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w:t>
      </w:r>
      <w:proofErr w:type="spellStart"/>
      <w:r w:rsidRPr="00E60514">
        <w:rPr>
          <w:rFonts w:asciiTheme="minorHAnsi" w:eastAsia="Times New Roman" w:hAnsiTheme="minorHAnsi" w:cstheme="minorHAnsi"/>
          <w:color w:val="000000"/>
          <w:kern w:val="0"/>
          <w:sz w:val="22"/>
          <w:szCs w:val="22"/>
          <w:lang w:eastAsia="de-DE"/>
        </w:rPr>
        <w:t>Belegslisten</w:t>
      </w:r>
      <w:proofErr w:type="spellEnd"/>
      <w:r w:rsidRPr="00E60514">
        <w:rPr>
          <w:rFonts w:asciiTheme="minorHAnsi" w:eastAsia="Times New Roman" w:hAnsiTheme="minorHAnsi" w:cstheme="minorHAnsi"/>
          <w:color w:val="000000"/>
          <w:kern w:val="0"/>
          <w:sz w:val="22"/>
          <w:szCs w:val="22"/>
          <w:lang w:eastAsia="de-DE"/>
        </w:rPr>
        <w:t xml:space="preserve">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A26845" w:rsidRDefault="00A26845" w:rsidP="00A26845">
      <w:pPr>
        <w:spacing w:after="0" w:line="360" w:lineRule="auto"/>
        <w:jc w:val="both"/>
        <w:rPr>
          <w:rFonts w:asciiTheme="minorHAnsi" w:eastAsia="Times New Roman" w:hAnsiTheme="minorHAnsi" w:cstheme="minorHAnsi"/>
          <w:lang w:val="de-AT"/>
        </w:rPr>
      </w:pPr>
    </w:p>
    <w:p w:rsidR="00887619" w:rsidRPr="00E60514" w:rsidRDefault="00887619" w:rsidP="00A26845">
      <w:pPr>
        <w:spacing w:after="0" w:line="360" w:lineRule="auto"/>
        <w:jc w:val="both"/>
        <w:rPr>
          <w:rFonts w:asciiTheme="minorHAnsi" w:eastAsia="Times New Roman" w:hAnsiTheme="minorHAnsi" w:cstheme="minorHAnsi"/>
          <w:lang w:val="de-AT"/>
        </w:rPr>
      </w:pPr>
    </w:p>
    <w:p w:rsidR="00A26845" w:rsidRPr="00D92D5F"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Pr="00E60514">
        <w:rPr>
          <w:rFonts w:asciiTheme="minorHAnsi" w:eastAsia="Times New Roman" w:hAnsiTheme="minorHAnsi" w:cstheme="minorHAnsi"/>
          <w:b/>
          <w:bCs/>
        </w:rPr>
        <w:t>Auszahlung der Förderung</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2F594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E60514">
        <w:rPr>
          <w:rFonts w:asciiTheme="minorHAnsi" w:hAnsiTheme="minorHAnsi" w:cstheme="minorHAnsi"/>
        </w:rPr>
        <w:t>weiters</w:t>
      </w:r>
      <w:proofErr w:type="spellEnd"/>
      <w:r w:rsidRPr="00E60514">
        <w:rPr>
          <w:rFonts w:asciiTheme="minorHAnsi" w:hAnsiTheme="minorHAnsi" w:cstheme="minorHAnsi"/>
        </w:rPr>
        <w:t xml:space="preserve"> nach vereinbartem Zahlungsplan in pauschalierten Teilbeträgen aufgrund der voraussichtlichen Bedarfslage. </w:t>
      </w:r>
    </w:p>
    <w:p w:rsidR="00A26845" w:rsidRDefault="00A26845" w:rsidP="00A26845">
      <w:pPr>
        <w:spacing w:after="0" w:line="360" w:lineRule="auto"/>
        <w:jc w:val="both"/>
        <w:rPr>
          <w:rFonts w:asciiTheme="minorHAnsi" w:hAnsiTheme="minorHAnsi" w:cstheme="minorHAnsi"/>
        </w:rPr>
      </w:pPr>
    </w:p>
    <w:p w:rsidR="00A26845" w:rsidRPr="00E60514" w:rsidRDefault="00A26845" w:rsidP="00A26845">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 xml:space="preserve">Art. 74 Abs. 1 </w:t>
      </w:r>
      <w:proofErr w:type="spellStart"/>
      <w:r w:rsidRPr="00477252">
        <w:rPr>
          <w:rFonts w:asciiTheme="minorHAnsi" w:hAnsiTheme="minorHAnsi" w:cstheme="minorHAnsi"/>
        </w:rPr>
        <w:t>lit</w:t>
      </w:r>
      <w:proofErr w:type="spellEnd"/>
      <w:r w:rsidRPr="00477252">
        <w:rPr>
          <w:rFonts w:asciiTheme="minorHAnsi" w:hAnsiTheme="minorHAnsi" w:cstheme="minorHAnsi"/>
        </w:rPr>
        <w:t xml:space="preserve">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ten vollständig und spätestens 8</w:t>
      </w:r>
      <w:r w:rsidRPr="00E60514">
        <w:rPr>
          <w:rFonts w:asciiTheme="minorHAnsi" w:eastAsia="EUAlbertina" w:hAnsiTheme="minorHAnsi" w:cstheme="minorHAnsi"/>
          <w:color w:val="000000"/>
          <w:kern w:val="0"/>
          <w:lang w:eastAsia="de-DE"/>
        </w:rPr>
        <w:t>0 Tage</w:t>
      </w:r>
      <w:r>
        <w:rPr>
          <w:rFonts w:asciiTheme="minorHAnsi" w:eastAsia="EUAlbertina" w:hAnsiTheme="minorHAnsi" w:cstheme="minorHAnsi"/>
          <w:color w:val="000000"/>
          <w:kern w:val="0"/>
          <w:lang w:eastAsia="de-DE"/>
        </w:rPr>
        <w:t xml:space="preserve"> nach dem Tag der Erbringung </w:t>
      </w:r>
      <w:r w:rsidRPr="00D92D5F">
        <w:rPr>
          <w:rFonts w:asciiTheme="minorHAnsi" w:eastAsia="EUAlbertina" w:hAnsiTheme="minorHAnsi" w:cstheme="minorHAnsi"/>
          <w:color w:val="000000"/>
          <w:kern w:val="0"/>
          <w:lang w:eastAsia="de-DE"/>
        </w:rPr>
        <w:t xml:space="preserve">des vollständigen und nachvollziehbaren </w:t>
      </w:r>
      <w:r w:rsidRPr="00E60514">
        <w:rPr>
          <w:rFonts w:asciiTheme="minorHAnsi" w:eastAsia="EUAlbertina" w:hAnsiTheme="minorHAnsi" w:cstheme="minorHAnsi"/>
          <w:color w:val="000000"/>
          <w:kern w:val="0"/>
          <w:lang w:eastAsia="de-DE"/>
        </w:rPr>
        <w:t xml:space="preserve">Zwischenverwendungsnachweises erhält. </w:t>
      </w: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p>
    <w:p w:rsidR="00A26845" w:rsidRPr="00E60514" w:rsidRDefault="00A26845" w:rsidP="00A26845">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E60514">
        <w:rPr>
          <w:rFonts w:asciiTheme="minorHAnsi" w:eastAsia="Times New Roman" w:hAnsiTheme="minorHAnsi" w:cstheme="minorHAnsi"/>
        </w:rPr>
        <w:t>Subkonto</w:t>
      </w:r>
      <w:proofErr w:type="spellEnd"/>
      <w:r w:rsidRPr="00E60514">
        <w:rPr>
          <w:rFonts w:asciiTheme="minorHAnsi" w:eastAsia="Times New Roman" w:hAnsiTheme="minorHAnsi" w:cstheme="minorHAnsi"/>
        </w:rPr>
        <w:t xml:space="preserve"> </w:t>
      </w:r>
      <w:r w:rsidRPr="00E60514">
        <w:rPr>
          <w:rFonts w:asciiTheme="minorHAnsi" w:eastAsia="Times New Roman" w:hAnsiTheme="minorHAnsi" w:cstheme="minorHAnsi"/>
          <w:lang w:val="de-AT"/>
        </w:rPr>
        <w:t xml:space="preserve">bei einem geeigneten Kreditinstitut bestmöglich zinsbringend anzulegen und die </w:t>
      </w:r>
      <w:proofErr w:type="spellStart"/>
      <w:r w:rsidRPr="00E60514">
        <w:rPr>
          <w:rFonts w:asciiTheme="minorHAnsi" w:eastAsia="Times New Roman" w:hAnsiTheme="minorHAnsi" w:cstheme="minorHAnsi"/>
          <w:lang w:val="de-AT"/>
        </w:rPr>
        <w:t>abreifenden</w:t>
      </w:r>
      <w:proofErr w:type="spellEnd"/>
      <w:r w:rsidRPr="00E60514">
        <w:rPr>
          <w:rFonts w:asciiTheme="minorHAnsi" w:eastAsia="Times New Roman" w:hAnsiTheme="minorHAnsi" w:cstheme="minorHAnsi"/>
          <w:lang w:val="de-AT"/>
        </w:rPr>
        <w:t xml:space="preserve"> Zinsen auf die Förderung anzurechnen.</w:t>
      </w:r>
      <w:r w:rsidRPr="00E60514">
        <w:rPr>
          <w:rFonts w:asciiTheme="minorHAnsi" w:eastAsia="Times New Roman" w:hAnsiTheme="minorHAnsi" w:cstheme="minorHAnsi"/>
        </w:rPr>
        <w:t xml:space="preserve"> </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887619">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xml:space="preserve">) </w:t>
      </w:r>
      <w:r w:rsidRPr="00E60514">
        <w:rPr>
          <w:rFonts w:asciiTheme="minorHAnsi" w:eastAsia="Times New Roman" w:hAnsiTheme="minorHAnsi" w:cstheme="minorHAnsi"/>
          <w:lang w:val="de-AT"/>
        </w:rPr>
        <w:t>Die endgültige Feststellung der förderbaren Kosten erfolgt im Rahmen der Prüfung des abschließenden Verwendungsnachweises.</w:t>
      </w:r>
      <w:r w:rsidRPr="00E60514">
        <w:rPr>
          <w:rFonts w:asciiTheme="minorHAnsi" w:eastAsia="Times New Roman" w:hAnsiTheme="minorHAnsi" w:cstheme="minorHAnsi"/>
          <w:color w:val="FF0000"/>
          <w:lang w:val="de-AT"/>
        </w:rPr>
        <w:t xml:space="preserve"> </w:t>
      </w:r>
      <w:r w:rsidRPr="00E60514">
        <w:rPr>
          <w:rFonts w:asciiTheme="minorHAnsi" w:eastAsia="Times New Roman" w:hAnsiTheme="minorHAnsi" w:cstheme="minorHAnsi"/>
          <w:color w:val="000000"/>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A26845" w:rsidRPr="00E60514" w:rsidRDefault="00A26845" w:rsidP="00A26845">
      <w:pPr>
        <w:spacing w:after="0" w:line="360" w:lineRule="auto"/>
        <w:rPr>
          <w:rFonts w:asciiTheme="minorHAnsi" w:eastAsia="Times New Roman" w:hAnsiTheme="minorHAnsi" w:cstheme="minorHAnsi"/>
          <w:b/>
        </w:rPr>
      </w:pPr>
    </w:p>
    <w:p w:rsidR="00A26845" w:rsidRPr="00D92D5F" w:rsidRDefault="00A26845" w:rsidP="00A26845">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xml:space="preserve">§ 10 </w:t>
      </w:r>
      <w:r w:rsidRPr="00E60514">
        <w:rPr>
          <w:rFonts w:asciiTheme="minorHAnsi" w:eastAsia="Times New Roman" w:hAnsiTheme="minorHAnsi" w:cstheme="minorHAnsi"/>
          <w:b/>
        </w:rPr>
        <w:t>Änderungen des Förderungsvertrages</w:t>
      </w:r>
    </w:p>
    <w:p w:rsidR="00A26845" w:rsidRPr="00E60514" w:rsidRDefault="00A26845" w:rsidP="00A26845">
      <w:pPr>
        <w:keepNext/>
        <w:widowControl w:val="0"/>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887619">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w:t>
      </w:r>
      <w:r>
        <w:rPr>
          <w:rFonts w:asciiTheme="minorHAnsi" w:eastAsia="Times New Roman" w:hAnsiTheme="minorHAnsi" w:cstheme="minorHAnsi"/>
          <w:lang w:val="de-AT"/>
        </w:rPr>
        <w:t xml:space="preserve"> </w:t>
      </w:r>
      <w:r w:rsidRPr="00D92D5F">
        <w:rPr>
          <w:rFonts w:asciiTheme="minorHAnsi" w:eastAsia="Times New Roman" w:hAnsiTheme="minorHAnsi" w:cstheme="minorHAnsi"/>
          <w:lang w:val="de-AT"/>
        </w:rPr>
        <w:t xml:space="preserve">Im Falle der Genehmigung des Antrages, ist eine schriftliche Änderung des Förderungsvertrags inklusive angepasster Finanz-, Kosten- und Zeitpläne abzuschließen. </w:t>
      </w:r>
      <w:r w:rsidRPr="00E60514">
        <w:rPr>
          <w:rFonts w:asciiTheme="minorHAnsi" w:eastAsia="Times New Roman" w:hAnsiTheme="minorHAnsi" w:cstheme="minorHAnsi"/>
          <w:lang w:val="de-AT"/>
        </w:rPr>
        <w:t>Die Förderungsgeberin/ der Förderungsgeber dokumentiert diese Änderungen in der ESF-Datenbank.</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Änderungen der „Berichte/Milestones“, die nicht den Förderbegi</w:t>
      </w:r>
      <w:r w:rsidR="00887619">
        <w:rPr>
          <w:rFonts w:asciiTheme="minorHAnsi" w:eastAsia="Times New Roman" w:hAnsiTheme="minorHAnsi" w:cstheme="minorHAnsi"/>
        </w:rPr>
        <w:t>nn oder das Förderende gemäß § 3</w:t>
      </w:r>
      <w:r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887619">
        <w:rPr>
          <w:rFonts w:asciiTheme="minorHAnsi" w:eastAsia="Times New Roman" w:hAnsiTheme="minorHAnsi" w:cstheme="minorHAnsi"/>
        </w:rPr>
        <w:t>usätzlich zu den in § 6</w:t>
      </w:r>
      <w:r>
        <w:rPr>
          <w:rFonts w:asciiTheme="minorHAnsi" w:eastAsia="Times New Roman" w:hAnsiTheme="minorHAnsi" w:cstheme="minorHAnsi"/>
        </w:rPr>
        <w:t xml:space="preserve"> </w:t>
      </w:r>
      <w:r w:rsidRPr="00E60514">
        <w:rPr>
          <w:rFonts w:asciiTheme="minorHAnsi" w:eastAsia="Times New Roman" w:hAnsiTheme="minorHAnsi" w:cstheme="minorHAnsi"/>
        </w:rPr>
        <w:t xml:space="preserve">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Pr="00E60514">
        <w:rPr>
          <w:rFonts w:asciiTheme="minorHAnsi" w:eastAsia="Times New Roman" w:hAnsiTheme="minorHAnsi" w:cstheme="minorHAnsi"/>
        </w:rPr>
        <w:t>e-mail</w:t>
      </w:r>
      <w:proofErr w:type="spellEnd"/>
      <w:r w:rsidRPr="00E60514">
        <w:rPr>
          <w:rFonts w:asciiTheme="minorHAnsi" w:eastAsia="Times New Roman" w:hAnsiTheme="minorHAnsi" w:cstheme="minorHAnsi"/>
        </w:rPr>
        <w:t xml:space="preserve"> informiert wird. Wenn die Förderungsnehmerin / der Förderungsnehmer diese </w:t>
      </w:r>
      <w:proofErr w:type="spellStart"/>
      <w:r w:rsidRPr="00E60514">
        <w:rPr>
          <w:rFonts w:asciiTheme="minorHAnsi" w:eastAsia="Times New Roman" w:hAnsiTheme="minorHAnsi" w:cstheme="minorHAnsi"/>
        </w:rPr>
        <w:t>e-mail</w:t>
      </w:r>
      <w:proofErr w:type="spellEnd"/>
      <w:r w:rsidRPr="00E60514">
        <w:rPr>
          <w:rFonts w:asciiTheme="minorHAnsi" w:eastAsia="Times New Roman" w:hAnsiTheme="minorHAnsi" w:cstheme="minorHAnsi"/>
        </w:rPr>
        <w:t>-Information widerspruchslos zur Kenntnis nimmt, gilt der geänderte Berichts- bzw. Zeitplan als vereinbart.</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 xml:space="preserve">Falls nach dem Zeitpunkt der Unterfertigung des Förderungsvertrages von der Kommission der Europäischen Union weitere Auflagen, insbesondere hinsichtlich der Begleitung, Bewertung, </w:t>
      </w:r>
      <w:r w:rsidRPr="00E60514">
        <w:rPr>
          <w:rFonts w:asciiTheme="minorHAnsi" w:hAnsiTheme="minorHAnsi" w:cstheme="minorHAnsi"/>
        </w:rPr>
        <w:lastRenderedPageBreak/>
        <w:t>Berichterstattung und Prüfung beschlossen werden, kann der Förderungsvertrag entsprechend ergänzt werden. Die Zustimmung beider Vertragspartner ist erforderlich.</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D92D5F" w:rsidRDefault="00A26845" w:rsidP="00A26845">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Einstellung und Rückzahlung der Förderung</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w:t>
      </w:r>
      <w:proofErr w:type="spellStart"/>
      <w:proofErr w:type="gramStart"/>
      <w:r w:rsidRPr="00E60514">
        <w:rPr>
          <w:rFonts w:asciiTheme="minorHAnsi" w:hAnsiTheme="minorHAnsi" w:cstheme="minorHAnsi"/>
        </w:rPr>
        <w:t>AuslBG</w:t>
      </w:r>
      <w:proofErr w:type="spellEnd"/>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w:t>
      </w:r>
      <w:proofErr w:type="gramEnd"/>
      <w:r w:rsidRPr="00E60514">
        <w:rPr>
          <w:rFonts w:asciiTheme="minorHAnsi" w:eastAsia="Times New Roman" w:hAnsiTheme="minorHAnsi" w:cstheme="minorHAnsi"/>
          <w:color w:val="000000"/>
          <w:lang w:val="de-AT"/>
        </w:rPr>
        <w:t xml:space="preserve"> die Förderung über Aufforderung der Förderungsgeberin/ des Förderungsgebers oder der Europäischen Union sofort zurückzuerstatten, wobei der Anspruch auf zugesicherte und noch nicht ausbezahlte Förderungsmittel erlischt, wenn insbesondere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die Förderungsnehmerin/ der Förderungsnehmer vorgesehene Kontrollmaßnahmen </w:t>
      </w:r>
      <w:proofErr w:type="spellStart"/>
      <w:r w:rsidRPr="00E60514">
        <w:rPr>
          <w:rFonts w:asciiTheme="minorHAnsi" w:eastAsia="Times New Roman" w:hAnsiTheme="minorHAnsi" w:cstheme="minorHAnsi"/>
          <w:color w:val="000000"/>
          <w:lang w:val="de-AT"/>
        </w:rPr>
        <w:t>be</w:t>
      </w:r>
      <w:proofErr w:type="spellEnd"/>
      <w:r w:rsidRPr="00E60514">
        <w:rPr>
          <w:rFonts w:asciiTheme="minorHAnsi" w:eastAsia="Times New Roman" w:hAnsiTheme="minorHAnsi" w:cstheme="minorHAnsi"/>
          <w:color w:val="000000"/>
          <w:lang w:val="de-AT"/>
        </w:rPr>
        <w:t>- oder verhindert oder die Berechtigung zur Inanspruchnahme der Förderung innerhalb des für die Aufbewahrung der Unterlagen vorgesehenen Zeitraumes nicht mehr überprüfbar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w:t>
      </w:r>
      <w:proofErr w:type="gramStart"/>
      <w:r w:rsidRPr="00E60514">
        <w:rPr>
          <w:rFonts w:asciiTheme="minorHAnsi" w:eastAsia="Times New Roman" w:hAnsiTheme="minorHAnsi" w:cstheme="minorHAnsi"/>
          <w:color w:val="000000"/>
          <w:lang w:val="de-AT"/>
        </w:rPr>
        <w:t>/  vom</w:t>
      </w:r>
      <w:proofErr w:type="gramEnd"/>
      <w:r w:rsidRPr="00E60514">
        <w:rPr>
          <w:rFonts w:asciiTheme="minorHAnsi" w:eastAsia="Times New Roman" w:hAnsiTheme="minorHAnsi" w:cstheme="minorHAnsi"/>
          <w:color w:val="000000"/>
          <w:lang w:val="de-AT"/>
        </w:rPr>
        <w:t xml:space="preserve"> Förderungsnehmer nicht oder nicht rechtzeitig durchgeführt werden kann oder durchgeführt worden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die Bestimmungen des Gleichbehandlungsgesetzes von einem geförderten Unternehmen nicht beachtet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 xml:space="preserve">verbot gemäß § 7b </w:t>
      </w:r>
      <w:proofErr w:type="spellStart"/>
      <w:r w:rsidRPr="00E60514">
        <w:rPr>
          <w:rFonts w:asciiTheme="minorHAnsi" w:eastAsia="Times New Roman" w:hAnsiTheme="minorHAnsi" w:cstheme="minorHAnsi"/>
          <w:color w:val="000000"/>
          <w:lang w:val="de-AT"/>
        </w:rPr>
        <w:t>BEinstG</w:t>
      </w:r>
      <w:proofErr w:type="spellEnd"/>
      <w:r w:rsidRPr="00E60514">
        <w:rPr>
          <w:rFonts w:asciiTheme="minorHAnsi" w:eastAsia="Times New Roman" w:hAnsiTheme="minorHAnsi" w:cstheme="minorHAnsi"/>
          <w:color w:val="000000"/>
          <w:lang w:val="de-AT"/>
        </w:rPr>
        <w:t xml:space="preserve"> nicht berücksichtigt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A26845" w:rsidRPr="00E60514" w:rsidRDefault="00A26845" w:rsidP="00A26845">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A26845" w:rsidRPr="00E60514" w:rsidRDefault="00A26845" w:rsidP="00A26845">
      <w:pPr>
        <w:spacing w:before="120" w:after="0" w:line="360" w:lineRule="auto"/>
        <w:ind w:left="851"/>
        <w:jc w:val="both"/>
        <w:rPr>
          <w:rFonts w:asciiTheme="minorHAnsi" w:eastAsia="Times New Roman" w:hAnsiTheme="minorHAnsi" w:cstheme="minorHAnsi"/>
          <w:color w:val="000000"/>
          <w:lang w:val="de-AT"/>
        </w:rPr>
      </w:pP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w:t>
      </w:r>
      <w:r w:rsidRPr="00E60514">
        <w:rPr>
          <w:rFonts w:asciiTheme="minorHAnsi" w:eastAsia="Times New Roman" w:hAnsiTheme="minorHAnsi" w:cstheme="minorHAnsi"/>
          <w:lang w:val="de-AT"/>
        </w:rPr>
        <w:lastRenderedPageBreak/>
        <w:t xml:space="preserve">jeweils geltenden Basiszinssatz, mindestens jedoch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Der Basiszinssatz, der am ersten Kalendertag eines Halbjahres gilt, ist für da</w:t>
      </w:r>
      <w:r>
        <w:rPr>
          <w:rFonts w:asciiTheme="minorHAnsi" w:eastAsia="Times New Roman" w:hAnsiTheme="minorHAnsi" w:cstheme="minorHAnsi"/>
          <w:lang w:val="de-AT"/>
        </w:rPr>
        <w:t>s jeweilige Halbjahr maßgebend.</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A26845"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p>
    <w:p w:rsidR="00A26845" w:rsidRPr="00D92D5F" w:rsidRDefault="00A26845" w:rsidP="00A26845">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Pr="00E60514">
        <w:rPr>
          <w:rFonts w:asciiTheme="minorHAnsi" w:eastAsia="Times New Roman" w:hAnsiTheme="minorHAnsi" w:cstheme="minorHAnsi"/>
          <w:b/>
          <w:lang w:val="de-AT"/>
        </w:rPr>
        <w:t>Nutzungsrechte</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A26845" w:rsidRPr="00E60514" w:rsidRDefault="00A26845" w:rsidP="00A26845">
      <w:pPr>
        <w:spacing w:after="0" w:line="360" w:lineRule="auto"/>
        <w:jc w:val="both"/>
        <w:rPr>
          <w:rFonts w:asciiTheme="minorHAnsi" w:hAnsiTheme="minorHAnsi" w:cstheme="minorHAnsi"/>
          <w:color w:val="000000"/>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w:t>
      </w:r>
      <w:r>
        <w:rPr>
          <w:rFonts w:asciiTheme="minorHAnsi" w:hAnsiTheme="minorHAnsi" w:cstheme="minorHAnsi"/>
          <w:color w:val="000000"/>
        </w:rPr>
        <w:t xml:space="preserve">sgeberin/ beim Förderungsgeber, </w:t>
      </w:r>
      <w:r w:rsidRPr="00D92D5F">
        <w:rPr>
          <w:rFonts w:asciiTheme="minorHAnsi" w:hAnsiTheme="minorHAnsi" w:cstheme="minorHAnsi"/>
          <w:color w:val="000000"/>
        </w:rPr>
        <w:t xml:space="preserve">es sei denn, dass diese Produkte im Rahmen der Projektumsetzung einer Nutzung zugeführt wurden bzw.  verkauft wurden und die damit verbundenen Erlöse als Einnahmen im Projekt erfasst wurden. </w:t>
      </w:r>
      <w:r w:rsidRPr="00E60514">
        <w:rPr>
          <w:rFonts w:asciiTheme="minorHAnsi" w:hAnsiTheme="minorHAnsi" w:cstheme="minorHAnsi"/>
          <w:color w:val="000000"/>
        </w:rPr>
        <w:t xml:space="preserve">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w:t>
      </w:r>
      <w:r w:rsidRPr="00E60514">
        <w:rPr>
          <w:rFonts w:asciiTheme="minorHAnsi" w:hAnsiTheme="minorHAnsi" w:cstheme="minorHAnsi"/>
          <w:color w:val="000000"/>
        </w:rPr>
        <w:lastRenderedPageBreak/>
        <w:t>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A26845" w:rsidRPr="00827B1E" w:rsidRDefault="00A26845" w:rsidP="00A26845">
      <w:pPr>
        <w:spacing w:after="0" w:line="360" w:lineRule="auto"/>
        <w:jc w:val="both"/>
        <w:rPr>
          <w:rFonts w:asciiTheme="minorHAnsi" w:eastAsia="Times New Roman" w:hAnsiTheme="minorHAnsi" w:cstheme="minorHAnsi"/>
        </w:rPr>
      </w:pPr>
    </w:p>
    <w:p w:rsidR="00A26845" w:rsidRPr="00A26845" w:rsidRDefault="00A26845" w:rsidP="00A26845">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A26845" w:rsidRPr="008242FA"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Pr>
          <w:rStyle w:val="Funotenzeichen"/>
          <w:rFonts w:asciiTheme="minorHAnsi" w:eastAsia="Times New Roman" w:hAnsiTheme="minorHAnsi" w:cstheme="minorHAnsi"/>
          <w:b/>
          <w:sz w:val="28"/>
          <w:szCs w:val="28"/>
          <w:lang w:val="de-AT"/>
        </w:rPr>
        <w:footnoteReference w:id="2"/>
      </w:r>
    </w:p>
    <w:p w:rsidR="00A26845" w:rsidRDefault="00A26845" w:rsidP="00A26845">
      <w:pPr>
        <w:spacing w:after="0" w:line="360" w:lineRule="auto"/>
        <w:jc w:val="both"/>
        <w:rPr>
          <w:rFonts w:asciiTheme="minorHAnsi" w:eastAsia="Times New Roman" w:hAnsiTheme="minorHAnsi" w:cstheme="minorHAnsi"/>
          <w:lang w:val="de-AT"/>
        </w:rPr>
      </w:pPr>
    </w:p>
    <w:p w:rsidR="00A26845" w:rsidRPr="00750EA5" w:rsidRDefault="00A26845" w:rsidP="00A2684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00103790">
        <w:rPr>
          <w:rFonts w:asciiTheme="minorHAnsi" w:eastAsia="Times New Roman" w:hAnsiTheme="minorHAnsi" w:cstheme="minorHAnsi"/>
          <w:lang w:val="de-AT"/>
        </w:rPr>
        <w:t xml:space="preserve">render Fristen zu berichten </w:t>
      </w:r>
      <w:r w:rsidR="00887619">
        <w:rPr>
          <w:rFonts w:asciiTheme="minorHAnsi" w:eastAsia="Times New Roman" w:hAnsiTheme="minorHAnsi" w:cstheme="minorHAnsi"/>
          <w:lang w:val="de-AT"/>
        </w:rPr>
        <w:t>(siehe auch § 6</w:t>
      </w:r>
      <w:r w:rsidR="00103790" w:rsidRPr="00103790">
        <w:rPr>
          <w:rFonts w:asciiTheme="minorHAnsi" w:eastAsia="Times New Roman" w:hAnsiTheme="minorHAnsi" w:cstheme="minorHAnsi"/>
          <w:lang w:val="de-AT"/>
        </w:rPr>
        <w:t>)</w:t>
      </w:r>
      <w:r w:rsidR="00103790">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xml:space="preserve">) Die Förderungsnehmerin/ Der Förderungsnehmer verpflichtet sich, alle Ereignisse, welche die Durchführung des </w:t>
      </w:r>
      <w:proofErr w:type="spellStart"/>
      <w:r w:rsidR="00E60514" w:rsidRPr="00E60514">
        <w:rPr>
          <w:rFonts w:asciiTheme="minorHAnsi" w:eastAsia="Times New Roman" w:hAnsiTheme="minorHAnsi" w:cstheme="minorHAnsi"/>
          <w:lang w:val="de-AT"/>
        </w:rPr>
        <w:t>kofinanzierten</w:t>
      </w:r>
      <w:proofErr w:type="spellEnd"/>
      <w:r w:rsidR="00E60514" w:rsidRPr="00E60514">
        <w:rPr>
          <w:rFonts w:asciiTheme="minorHAnsi" w:eastAsia="Times New Roman" w:hAnsiTheme="minorHAnsi" w:cstheme="minorHAnsi"/>
          <w:lang w:val="de-AT"/>
        </w:rPr>
        <w:t xml:space="preserve">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E60514">
        <w:rPr>
          <w:rFonts w:asciiTheme="minorHAnsi" w:eastAsia="Times New Roman" w:hAnsiTheme="minorHAnsi" w:cstheme="minorHAnsi"/>
          <w:lang w:val="de-AT"/>
        </w:rPr>
        <w:t>dRGBl</w:t>
      </w:r>
      <w:proofErr w:type="spellEnd"/>
      <w:r w:rsidRPr="00E60514">
        <w:rPr>
          <w:rFonts w:asciiTheme="minorHAnsi" w:eastAsia="Times New Roman" w:hAnsiTheme="minorHAnsi" w:cstheme="minorHAnsi"/>
          <w:lang w:val="de-AT"/>
        </w:rPr>
        <w:t xml:space="preserve">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w:t>
      </w:r>
      <w:proofErr w:type="spellStart"/>
      <w:r w:rsidR="007E4C71" w:rsidRPr="007E4C71">
        <w:rPr>
          <w:rFonts w:asciiTheme="minorHAnsi" w:hAnsiTheme="minorHAnsi" w:cstheme="minorHAnsi"/>
          <w:lang w:val="de-AT"/>
        </w:rPr>
        <w:t>BVergG</w:t>
      </w:r>
      <w:proofErr w:type="spellEnd"/>
      <w:r w:rsidR="007E4C71" w:rsidRPr="007E4C71">
        <w:rPr>
          <w:rFonts w:asciiTheme="minorHAnsi" w:hAnsiTheme="minorHAnsi" w:cstheme="minorHAnsi"/>
          <w:lang w:val="de-AT"/>
        </w:rPr>
        <w:t xml:space="preserve"> 2018)</w:t>
      </w:r>
      <w:r w:rsidR="00E60514" w:rsidRPr="00E60514">
        <w:rPr>
          <w:rFonts w:asciiTheme="minorHAnsi" w:hAnsiTheme="minorHAnsi" w:cstheme="minorHAnsi"/>
        </w:rPr>
        <w:t>, die Bestimmungen der „Zuschussfähigen Kosten Europäis</w:t>
      </w:r>
      <w:r w:rsidR="007E4C71">
        <w:rPr>
          <w:rFonts w:asciiTheme="minorHAnsi" w:hAnsiTheme="minorHAnsi" w:cstheme="minorHAnsi"/>
        </w:rPr>
        <w:t>cher Sozialfonds Österreich 2021 – 2027</w:t>
      </w:r>
      <w:r w:rsidR="00E60514" w:rsidRPr="00E60514">
        <w:rPr>
          <w:rFonts w:asciiTheme="minorHAnsi" w:hAnsiTheme="minorHAnsi" w:cstheme="minorHAnsi"/>
        </w:rPr>
        <w:t>“ über Auftragsvergaben einzuhalten. Auch Begünstigte, welche nicht die Kriterien eines öffentlichen Auftraggebers erfüllen, haben das Bundesvergabegesetz sinngemäß anzuwenden.</w:t>
      </w:r>
    </w:p>
    <w:p w:rsidR="00887619" w:rsidRPr="0009697E" w:rsidRDefault="00887619" w:rsidP="00887619">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1407/2013 der Kommission vom 18. Dezember 2013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2020/972 der Kommission vom 2. Juli 2020 zur Änderung der Verordnung (EU) Nr. 1407/2013 hinsichtlich ihrer Verlängerung </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an Unternehmen, die Dienstleistungen von allgemeinem wirtschaftlichen Interesse erbringen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2020/1474 der Kommission vom 13. Oktober 2020 zur Änderung der Verordnung (EU) Nr. 360/2012 hinsichtlich ihrer Geltungsdauer</w:t>
      </w:r>
    </w:p>
    <w:p w:rsidR="00887619" w:rsidRPr="00887619" w:rsidRDefault="00887619"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887619" w:rsidP="00103790">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w:t>
      </w:r>
      <w:proofErr w:type="spellStart"/>
      <w:r w:rsidR="00E60514" w:rsidRPr="00E60514">
        <w:rPr>
          <w:rFonts w:asciiTheme="minorHAnsi" w:eastAsia="Times New Roman" w:hAnsiTheme="minorHAnsi" w:cstheme="minorHAnsi"/>
          <w:lang w:val="de-AT"/>
        </w:rPr>
        <w:t>Minimis</w:t>
      </w:r>
      <w:proofErr w:type="spellEnd"/>
      <w:r w:rsidR="00E60514" w:rsidRPr="00E60514">
        <w:rPr>
          <w:rFonts w:asciiTheme="minorHAnsi" w:eastAsia="Times New Roman" w:hAnsiTheme="minorHAnsi" w:cstheme="minorHAnsi"/>
          <w:lang w:val="de-AT"/>
        </w:rPr>
        <w:t>“-Beihilfen)</w:t>
      </w:r>
      <w:r w:rsidR="00581919">
        <w:rPr>
          <w:rFonts w:asciiTheme="minorHAnsi" w:eastAsia="Times New Roman" w:hAnsiTheme="minorHAnsi" w:cstheme="minorHAnsi"/>
          <w:lang w:val="de-AT"/>
        </w:rPr>
        <w:t xml:space="preserve"> </w:t>
      </w:r>
      <w:proofErr w:type="spellStart"/>
      <w:r w:rsidR="00581919">
        <w:rPr>
          <w:rFonts w:asciiTheme="minorHAnsi" w:eastAsia="Times New Roman" w:hAnsiTheme="minorHAnsi" w:cstheme="minorHAnsi"/>
          <w:lang w:val="de-AT"/>
        </w:rPr>
        <w:t>iVm</w:t>
      </w:r>
      <w:proofErr w:type="spellEnd"/>
      <w:r w:rsidR="00581919">
        <w:rPr>
          <w:rFonts w:asciiTheme="minorHAnsi" w:eastAsia="Times New Roman" w:hAnsiTheme="minorHAnsi" w:cstheme="minorHAnsi"/>
          <w:lang w:val="de-AT"/>
        </w:rPr>
        <w:t xml:space="preserve">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w:t>
      </w:r>
      <w:r w:rsidR="00103790">
        <w:rPr>
          <w:rFonts w:asciiTheme="minorHAnsi" w:hAnsiTheme="minorHAnsi" w:cstheme="minorHAnsi"/>
        </w:rPr>
        <w:t xml:space="preserve">rem fest, dass Beihilfen, </w:t>
      </w:r>
      <w:r w:rsidR="00E60514" w:rsidRPr="00E60514">
        <w:rPr>
          <w:rFonts w:asciiTheme="minorHAnsi" w:hAnsiTheme="minorHAnsi" w:cstheme="minorHAnsi"/>
        </w:rPr>
        <w:t xml:space="preserve">die einen Gesamtbetrag von </w:t>
      </w:r>
      <w:r w:rsidR="00E60514" w:rsidRPr="00E60514">
        <w:rPr>
          <w:rFonts w:asciiTheme="minorHAnsi" w:hAnsiTheme="minorHAnsi" w:cstheme="minorHAnsi"/>
        </w:rPr>
        <w:lastRenderedPageBreak/>
        <w:t>200.000 Euro innerhalb von drei Steuerjahren übersteigen, der Anmeldepflicht bei der Europäischen Kommission unterliegen. Um die Einhaltung des Höchstbetrags sicherzustellen, ist von der Förderungsnehmerin/ dem Förderungsnehmer eine so genannte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-Erklärung abzugeben, in der diese/ dieser mitteilt, welche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-Beihilfen sie/ er und die mit ihr/ ihm relevant verbundenen Unternehmen bereits erhalten haben. Dies gilt auch für DAWI-De-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w:t>
      </w:r>
      <w:proofErr w:type="spellStart"/>
      <w:r w:rsidR="00E60514" w:rsidRPr="00E60514">
        <w:rPr>
          <w:rFonts w:asciiTheme="minorHAnsi" w:hAnsiTheme="minorHAnsi" w:cstheme="minorHAnsi"/>
        </w:rPr>
        <w:t>Behilfen</w:t>
      </w:r>
      <w:proofErr w:type="spellEnd"/>
      <w:r w:rsidR="00E60514" w:rsidRPr="00E60514">
        <w:rPr>
          <w:rFonts w:asciiTheme="minorHAnsi" w:hAnsiTheme="minorHAnsi" w:cstheme="minorHAnsi"/>
        </w:rPr>
        <w:t xml:space="preserve"> für den Fall, dass Dienstleistungen von allgemeinem wirtschaftli</w:t>
      </w:r>
      <w:r w:rsidR="00103790">
        <w:rPr>
          <w:rFonts w:asciiTheme="minorHAnsi" w:hAnsiTheme="minorHAnsi" w:cstheme="minorHAnsi"/>
        </w:rPr>
        <w:t xml:space="preserve">chem Interesse erbracht werden, </w:t>
      </w:r>
      <w:r w:rsidR="00103790" w:rsidRPr="00103790">
        <w:rPr>
          <w:rFonts w:asciiTheme="minorHAnsi" w:hAnsiTheme="minorHAnsi" w:cstheme="minorHAnsi"/>
        </w:rPr>
        <w:t>wobei der Schwellenwert hier bei einem Gesamtbetrag von EUR 500.000 innerhalb von drei Steuerjahren liegt.</w:t>
      </w:r>
    </w:p>
    <w:p w:rsidR="00FF422B" w:rsidRPr="00FF422B" w:rsidRDefault="00FF422B" w:rsidP="00FF422B">
      <w:pPr>
        <w:spacing w:line="360" w:lineRule="auto"/>
        <w:jc w:val="both"/>
        <w:rPr>
          <w:rFonts w:asciiTheme="minorHAnsi" w:hAnsiTheme="minorHAnsi" w:cstheme="minorHAnsi"/>
        </w:rPr>
      </w:pPr>
      <w:r w:rsidRPr="00FF422B">
        <w:rPr>
          <w:rFonts w:asciiTheme="minorHAnsi" w:hAnsiTheme="minorHAnsi" w:cstheme="minorHAnsi"/>
        </w:rPr>
        <w:t xml:space="preserve">(9) </w:t>
      </w:r>
      <w:r w:rsidRPr="00FF422B">
        <w:rPr>
          <w:rFonts w:asciiTheme="minorHAnsi" w:hAnsiTheme="minorHAnsi" w:cstheme="minorHAnsi"/>
          <w:iCs/>
        </w:rPr>
        <w:t>Die Förderungsnehmerin/ der Förderungsnehmer verpflichtet sich zur Einhaltung der Querschnittsziele gemäß Antrag.</w:t>
      </w:r>
    </w:p>
    <w:p w:rsidR="00FF422B" w:rsidRDefault="00FF422B" w:rsidP="00103790">
      <w:pPr>
        <w:spacing w:line="360" w:lineRule="auto"/>
        <w:jc w:val="both"/>
        <w:rPr>
          <w:rFonts w:asciiTheme="minorHAnsi" w:hAnsiTheme="minorHAnsi" w:cstheme="minorHAnsi"/>
        </w:rPr>
      </w:pPr>
    </w:p>
    <w:p w:rsidR="00A26845" w:rsidRPr="002E3F79"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w:t>
      </w:r>
      <w:r>
        <w:rPr>
          <w:rFonts w:asciiTheme="minorHAnsi" w:eastAsia="Times New Roman" w:hAnsiTheme="minorHAnsi" w:cstheme="minorHAnsi"/>
          <w:lang w:val="de-AT"/>
        </w:rPr>
        <w:t>s unbedingt erforderlich sind</w:t>
      </w:r>
      <w:r w:rsidRPr="00827B1E">
        <w:rPr>
          <w:rFonts w:ascii="Arial" w:eastAsia="Times New Roman" w:hAnsi="Arial" w:cs="Arial"/>
          <w:sz w:val="24"/>
          <w:szCs w:val="24"/>
          <w:lang w:val="de-AT"/>
        </w:rPr>
        <w:t xml:space="preserve"> </w:t>
      </w:r>
      <w:r w:rsidRPr="00827B1E">
        <w:rPr>
          <w:rFonts w:asciiTheme="minorHAnsi" w:eastAsia="Times New Roman" w:hAnsiTheme="minorHAnsi" w:cstheme="minorHAnsi"/>
          <w:lang w:val="de-AT"/>
        </w:rPr>
        <w:t>sowie die Restkostenpauschale. Die Summe der anerkannten direkten Personalkosten bildet die Grundlage für die prozentmäßig festgelegte Restkostenpauschale.</w:t>
      </w:r>
      <w:r>
        <w:rPr>
          <w:rFonts w:asciiTheme="minorHAnsi" w:eastAsia="Times New Roman" w:hAnsiTheme="minorHAnsi" w:cstheme="minorHAnsi"/>
          <w:lang w:val="de-AT"/>
        </w:rPr>
        <w:t xml:space="preserve"> K</w:t>
      </w:r>
      <w:r w:rsidR="00887619">
        <w:rPr>
          <w:rFonts w:asciiTheme="minorHAnsi" w:eastAsia="Times New Roman" w:hAnsiTheme="minorHAnsi" w:cstheme="minorHAnsi"/>
          <w:lang w:val="de-AT"/>
        </w:rPr>
        <w:t>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A26845" w:rsidRDefault="00A26845" w:rsidP="00A26845">
      <w:pPr>
        <w:tabs>
          <w:tab w:val="left" w:pos="720"/>
          <w:tab w:val="right" w:pos="9360"/>
        </w:tabs>
        <w:spacing w:after="0" w:line="360" w:lineRule="auto"/>
        <w:jc w:val="both"/>
        <w:rPr>
          <w:rFonts w:asciiTheme="minorHAnsi" w:hAnsiTheme="minorHAnsi" w:cstheme="minorHAnsi"/>
        </w:rPr>
      </w:pPr>
    </w:p>
    <w:p w:rsidR="00A26845" w:rsidRPr="00E60514" w:rsidRDefault="00A26845" w:rsidP="00A26845">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6918E4">
        <w:rPr>
          <w:rFonts w:asciiTheme="minorHAnsi" w:eastAsia="Times New Roman" w:hAnsiTheme="minorHAnsi" w:cstheme="minorHAnsi"/>
          <w:lang w:val="de-AT"/>
        </w:rPr>
        <w:t>Gemäß Artikel 64 (EU) 2021/1060 ist die Umsatzsteuer nicht förderfähig, mit Ausnahme von Vorha</w:t>
      </w:r>
      <w:r>
        <w:rPr>
          <w:rFonts w:asciiTheme="minorHAnsi" w:eastAsia="Times New Roman" w:hAnsiTheme="minorHAnsi" w:cstheme="minorHAnsi"/>
          <w:lang w:val="de-AT"/>
        </w:rPr>
        <w:t>ben, deren Gesamtkosten unter 5.000.</w:t>
      </w:r>
      <w:r w:rsidRPr="006918E4">
        <w:rPr>
          <w:rFonts w:asciiTheme="minorHAnsi" w:eastAsia="Times New Roman" w:hAnsiTheme="minorHAnsi" w:cstheme="minorHAnsi"/>
          <w:lang w:val="de-AT"/>
        </w:rPr>
        <w:t xml:space="preserve">000 EUR (inkl. </w:t>
      </w:r>
      <w:proofErr w:type="spellStart"/>
      <w:r w:rsidRPr="006918E4">
        <w:rPr>
          <w:rFonts w:asciiTheme="minorHAnsi" w:eastAsia="Times New Roman" w:hAnsiTheme="minorHAnsi" w:cstheme="minorHAnsi"/>
          <w:lang w:val="de-AT"/>
        </w:rPr>
        <w:t>USt</w:t>
      </w:r>
      <w:proofErr w:type="spellEnd"/>
      <w:r w:rsidRPr="006918E4">
        <w:rPr>
          <w:rFonts w:asciiTheme="minorHAnsi" w:eastAsia="Times New Roman" w:hAnsiTheme="minorHAnsi" w:cstheme="minorHAnsi"/>
          <w:lang w:val="de-AT"/>
        </w:rPr>
        <w:t xml:space="preserve">.) liegen und Vorhaben, </w:t>
      </w:r>
      <w:r>
        <w:rPr>
          <w:rFonts w:asciiTheme="minorHAnsi" w:eastAsia="Times New Roman" w:hAnsiTheme="minorHAnsi" w:cstheme="minorHAnsi"/>
          <w:lang w:val="de-AT"/>
        </w:rPr>
        <w:t>deren Gesamtkosten mindestens 5.000.</w:t>
      </w:r>
      <w:r w:rsidRPr="006918E4">
        <w:rPr>
          <w:rFonts w:asciiTheme="minorHAnsi" w:eastAsia="Times New Roman" w:hAnsiTheme="minorHAnsi" w:cstheme="minorHAnsi"/>
          <w:lang w:val="de-AT"/>
        </w:rPr>
        <w:t>0</w:t>
      </w:r>
      <w:r>
        <w:rPr>
          <w:rFonts w:asciiTheme="minorHAnsi" w:eastAsia="Times New Roman" w:hAnsiTheme="minorHAnsi" w:cstheme="minorHAnsi"/>
          <w:lang w:val="de-AT"/>
        </w:rPr>
        <w:t xml:space="preserve">00 EUR (inkl. </w:t>
      </w:r>
      <w:proofErr w:type="spellStart"/>
      <w:r>
        <w:rPr>
          <w:rFonts w:asciiTheme="minorHAnsi" w:eastAsia="Times New Roman" w:hAnsiTheme="minorHAnsi" w:cstheme="minorHAnsi"/>
          <w:lang w:val="de-AT"/>
        </w:rPr>
        <w:t>USt</w:t>
      </w:r>
      <w:proofErr w:type="spellEnd"/>
      <w:r>
        <w:rPr>
          <w:rFonts w:asciiTheme="minorHAnsi" w:eastAsia="Times New Roman" w:hAnsiTheme="minorHAnsi" w:cstheme="minorHAnsi"/>
          <w:lang w:val="de-AT"/>
        </w:rPr>
        <w:t>.) betragen, sof</w:t>
      </w:r>
      <w:r w:rsidRPr="006918E4">
        <w:rPr>
          <w:rFonts w:asciiTheme="minorHAnsi" w:eastAsia="Times New Roman" w:hAnsiTheme="minorHAnsi" w:cstheme="minorHAnsi"/>
          <w:lang w:val="de-AT"/>
        </w:rPr>
        <w:t>ern die Umsatzsteuer nach den nationalen Vorschriften nicht erstattungsfähig ist.</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E60514">
        <w:rPr>
          <w:rFonts w:asciiTheme="minorHAnsi" w:eastAsia="Times New Roman" w:hAnsiTheme="minorHAnsi" w:cstheme="minorHAnsi"/>
          <w:lang w:val="de-AT"/>
        </w:rPr>
        <w:t xml:space="preserve">) </w:t>
      </w:r>
      <w:r w:rsidRPr="002E3F79">
        <w:rPr>
          <w:rFonts w:asciiTheme="minorHAnsi" w:eastAsia="Times New Roman" w:hAnsiTheme="minorHAnsi" w:cstheme="minorHAnsi"/>
          <w:bCs/>
          <w:lang w:val="de-AT"/>
        </w:rPr>
        <w:t xml:space="preserve">Förderbare und nicht förderbare direkte Kosten sind spezieller in den </w:t>
      </w:r>
      <w:r w:rsidRPr="002E3F79">
        <w:rPr>
          <w:rFonts w:asciiTheme="minorHAnsi" w:eastAsia="Times New Roman" w:hAnsiTheme="minorHAnsi" w:cstheme="minorHAnsi"/>
          <w:lang w:val="de-AT"/>
        </w:rPr>
        <w:t>„Zuschussfähigen Kosten“ (siehe</w:t>
      </w:r>
      <w:r w:rsidRPr="00E60514">
        <w:rPr>
          <w:rFonts w:asciiTheme="minorHAnsi" w:eastAsia="Times New Roman" w:hAnsiTheme="minorHAnsi" w:cstheme="minorHAnsi"/>
          <w:lang w:val="de-AT"/>
        </w:rPr>
        <w:t xml:space="preserve"> </w:t>
      </w:r>
      <w:r>
        <w:rPr>
          <w:rFonts w:asciiTheme="minorHAnsi" w:eastAsia="Times New Roman" w:hAnsiTheme="minorHAnsi" w:cstheme="minorHAnsi"/>
          <w:lang w:val="de-AT"/>
        </w:rPr>
        <w:t>www.</w:t>
      </w:r>
      <w:r w:rsidRPr="00E60514">
        <w:rPr>
          <w:rFonts w:asciiTheme="minorHAnsi" w:eastAsia="Times New Roman" w:hAnsiTheme="minorHAnsi" w:cstheme="minorHAnsi"/>
          <w:lang w:val="de-AT"/>
        </w:rPr>
        <w:t>esf.at), geregelt.</w:t>
      </w: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A26845" w:rsidRPr="00E60514" w:rsidRDefault="00A26845" w:rsidP="00103790">
      <w:pPr>
        <w:spacing w:line="360" w:lineRule="auto"/>
        <w:jc w:val="both"/>
        <w:rPr>
          <w:rFonts w:asciiTheme="minorHAnsi" w:hAnsiTheme="minorHAnsi" w:cstheme="minorHAnsi"/>
        </w:rPr>
      </w:pPr>
    </w:p>
    <w:p w:rsidR="00E60514" w:rsidRPr="00E60514" w:rsidRDefault="00A26845" w:rsidP="00103790">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15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E60514">
        <w:rPr>
          <w:rFonts w:asciiTheme="minorHAnsi" w:eastAsia="Times New Roman" w:hAnsiTheme="minorHAnsi" w:cstheme="minorHAnsi"/>
          <w:lang w:val="de-AT"/>
        </w:rPr>
        <w:t>BEinstG</w:t>
      </w:r>
      <w:proofErr w:type="spellEnd"/>
      <w:r w:rsidRPr="00E60514">
        <w:rPr>
          <w:rFonts w:asciiTheme="minorHAnsi" w:eastAsia="Times New Roman" w:hAnsiTheme="minorHAnsi" w:cstheme="minorHAnsi"/>
          <w:lang w:val="de-AT"/>
        </w:rPr>
        <w:t>),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F64F92">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F64F92" w:rsidRDefault="00F64F92" w:rsidP="00A26845">
      <w:pPr>
        <w:spacing w:after="0" w:line="360" w:lineRule="auto"/>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Default="00E60514" w:rsidP="00E60514">
      <w:pPr>
        <w:spacing w:after="0" w:line="360" w:lineRule="auto"/>
        <w:jc w:val="center"/>
        <w:rPr>
          <w:rFonts w:asciiTheme="minorHAnsi" w:eastAsia="Times New Roman" w:hAnsiTheme="minorHAnsi" w:cstheme="minorHAnsi"/>
          <w:b/>
          <w:lang w:val="de-AT"/>
        </w:rPr>
      </w:pPr>
    </w:p>
    <w:p w:rsidR="006A1210" w:rsidRDefault="006A1210" w:rsidP="00E60514">
      <w:pPr>
        <w:spacing w:after="0" w:line="360" w:lineRule="auto"/>
        <w:jc w:val="center"/>
        <w:rPr>
          <w:rFonts w:asciiTheme="minorHAnsi" w:eastAsia="Times New Roman" w:hAnsiTheme="minorHAnsi" w:cstheme="minorHAnsi"/>
          <w:b/>
          <w:lang w:val="de-AT"/>
        </w:rPr>
      </w:pPr>
    </w:p>
    <w:p w:rsidR="006A1210" w:rsidRPr="00E60514" w:rsidRDefault="006A1210" w:rsidP="00E60514">
      <w:pPr>
        <w:spacing w:after="0" w:line="360" w:lineRule="auto"/>
        <w:jc w:val="center"/>
        <w:rPr>
          <w:rFonts w:asciiTheme="minorHAnsi" w:eastAsia="Times New Roman" w:hAnsiTheme="minorHAnsi" w:cstheme="minorHAnsi"/>
          <w:b/>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17</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w:t>
      </w:r>
      <w:r w:rsidR="00F64F92" w:rsidRPr="00F64F92">
        <w:rPr>
          <w:rFonts w:asciiTheme="minorHAnsi" w:eastAsia="Times New Roman" w:hAnsiTheme="minorHAnsi" w:cstheme="minorHAnsi"/>
        </w:rPr>
        <w:t xml:space="preserve"> unter Berücksichtigung des Artikel 82 (1) der Verordnung (EU) Nr. 2021/1060 gemäß § 24 (2) 4 der ARR 2014, 10 Jahre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F64F92">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proofErr w:type="spellStart"/>
      <w:r>
        <w:rPr>
          <w:rFonts w:asciiTheme="minorHAnsi" w:eastAsia="Times New Roman" w:hAnsiTheme="minorHAnsi" w:cstheme="minorHAnsi"/>
          <w:lang w:val="de-AT"/>
        </w:rPr>
        <w:t>ie</w:t>
      </w:r>
      <w:proofErr w:type="spellEnd"/>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887619">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w:t>
      </w:r>
      <w:r w:rsidRPr="00E60514">
        <w:rPr>
          <w:rFonts w:asciiTheme="minorHAnsi" w:eastAsia="Times New Roman" w:hAnsiTheme="minorHAnsi" w:cstheme="minorHAnsi"/>
          <w:lang w:val="de-AT"/>
        </w:rPr>
        <w:lastRenderedPageBreak/>
        <w:t>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887619">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F64F92" w:rsidRDefault="00A26845" w:rsidP="00F64F92">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F64F92">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 xml:space="preserve">Andere </w:t>
      </w:r>
      <w:proofErr w:type="spellStart"/>
      <w:r w:rsidR="00E60514" w:rsidRPr="00E60514">
        <w:rPr>
          <w:rFonts w:asciiTheme="minorHAnsi" w:eastAsia="Times New Roman" w:hAnsiTheme="minorHAnsi" w:cstheme="minorHAnsi"/>
          <w:b/>
        </w:rPr>
        <w:t>FörderungsgeberInnen</w:t>
      </w:r>
      <w:proofErr w:type="spellEnd"/>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F64F92" w:rsidRPr="00F64F92" w:rsidRDefault="00F64F92" w:rsidP="00F64F92">
      <w:pPr>
        <w:spacing w:after="0" w:line="360" w:lineRule="auto"/>
        <w:jc w:val="both"/>
        <w:rPr>
          <w:rFonts w:asciiTheme="minorHAnsi" w:eastAsia="Times New Roman" w:hAnsiTheme="minorHAnsi" w:cstheme="minorHAnsi"/>
          <w:lang w:val="de-AT"/>
        </w:rPr>
      </w:pPr>
      <w:r w:rsidRPr="00F64F92">
        <w:rPr>
          <w:rFonts w:asciiTheme="minorHAnsi" w:eastAsia="Times New Roman" w:hAnsiTheme="minorHAnsi" w:cstheme="minorHAnsi"/>
          <w:lang w:val="de-AT"/>
        </w:rPr>
        <w:t xml:space="preserve">(2) Die Förderungsnehmerin/Den Förderungsnehmer </w:t>
      </w:r>
      <w:r w:rsidRPr="00F64F92">
        <w:rPr>
          <w:rFonts w:asciiTheme="minorHAnsi" w:eastAsia="Times New Roman" w:hAnsiTheme="minorHAnsi" w:cstheme="minorHAnsi"/>
        </w:rPr>
        <w:t>trifft diese Mitteilungspflicht bis zum Abschluss des Förderungsvorhabens. Diese umfasst auch jene Förderungen, um die sie oder er nachträglich ansucht.</w:t>
      </w:r>
      <w:r w:rsidRPr="00F64F92">
        <w:rPr>
          <w:rFonts w:asciiTheme="minorHAnsi" w:eastAsia="Times New Roman" w:hAnsiTheme="minorHAnsi" w:cstheme="minorHAnsi"/>
          <w:lang w:val="de-AT"/>
        </w:rPr>
        <w:t xml:space="preserve">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C7A53" w:rsidRDefault="00F64F92"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 xml:space="preserve">die im Zusammenhang mit der Anbahnung und Abwicklung des Vertrages anfallenden personenbezogenen Daten zu verwenden, wenn dies für den Abschluss und die Abwicklung des </w:t>
      </w:r>
      <w:r w:rsidRPr="00E60514">
        <w:rPr>
          <w:rFonts w:asciiTheme="minorHAnsi" w:eastAsia="Times New Roman" w:hAnsiTheme="minorHAnsi" w:cstheme="minorHAnsi"/>
          <w:lang w:val="de-AT"/>
        </w:rPr>
        <w:lastRenderedPageBreak/>
        <w:t>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F64F92">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zum Zweck der Risikobewertung und Risikoanalyse aus der Datenbank extrahiert und von der Europäischen Kommission in das Datamining-Tool „</w:t>
      </w:r>
      <w:proofErr w:type="spellStart"/>
      <w:r w:rsidRPr="00E60514">
        <w:rPr>
          <w:rFonts w:asciiTheme="minorHAnsi" w:eastAsia="Times New Roman" w:hAnsiTheme="minorHAnsi" w:cstheme="minorHAnsi"/>
          <w:lang w:val="de-AT"/>
        </w:rPr>
        <w:t>Arachne</w:t>
      </w:r>
      <w:proofErr w:type="spellEnd"/>
      <w:r w:rsidRPr="00E60514">
        <w:rPr>
          <w:rFonts w:asciiTheme="minorHAnsi" w:eastAsia="Times New Roman" w:hAnsiTheme="minorHAnsi" w:cstheme="minorHAnsi"/>
          <w:lang w:val="de-AT"/>
        </w:rPr>
        <w:t xml:space="preserv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Förderungsnehmerin/ Der Förderungsnehmer ist im Rahmen dieses Förderungsvertrages </w:t>
      </w:r>
      <w:proofErr w:type="spellStart"/>
      <w:r w:rsidRPr="00E60514">
        <w:rPr>
          <w:rFonts w:asciiTheme="minorHAnsi" w:eastAsia="Times New Roman" w:hAnsiTheme="minorHAnsi" w:cstheme="minorHAnsi"/>
          <w:lang w:val="de-AT"/>
        </w:rPr>
        <w:t>Auftragsverarbeiter</w:t>
      </w:r>
      <w:proofErr w:type="spellEnd"/>
      <w:r w:rsidRPr="00E60514">
        <w:rPr>
          <w:rFonts w:asciiTheme="minorHAnsi" w:eastAsia="Times New Roman" w:hAnsiTheme="minorHAnsi" w:cstheme="minorHAnsi"/>
          <w:lang w:val="de-AT"/>
        </w:rPr>
        <w:t>/in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(2) Die Förderungsnehmerin/ Der Förderungsnehmer erklärt, dass sie/er jede mit der Datenverarbeitung beauftragte Person vor Aufnahme der Tätigkeit zur Wahrung des Datengeheimnisses gemäß Art. 28 Abs. 3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887619">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F64F92">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887619">
        <w:rPr>
          <w:rFonts w:asciiTheme="minorHAnsi" w:hAnsiTheme="minorHAnsi" w:cstheme="minorHAnsi"/>
        </w:rPr>
        <w:t>n Nachweise gemäß § 6</w:t>
      </w:r>
      <w:r w:rsidRPr="00E60514">
        <w:rPr>
          <w:rFonts w:asciiTheme="minorHAnsi" w:hAnsiTheme="minorHAnsi" w:cstheme="minorHAnsi"/>
        </w:rPr>
        <w:t xml:space="preserve"> haben über die ESF-Datenbank (</w:t>
      </w:r>
      <w:r w:rsidR="00F64F92">
        <w:rPr>
          <w:rFonts w:asciiTheme="minorHAnsi" w:hAnsiTheme="minorHAnsi" w:cstheme="minorHAnsi"/>
        </w:rPr>
        <w:t>www.</w:t>
      </w:r>
      <w:r w:rsidRPr="00E60514">
        <w:rPr>
          <w:rFonts w:asciiTheme="minorHAnsi" w:hAnsiTheme="minorHAnsi" w:cstheme="minorHAnsi"/>
        </w:rPr>
        <w:t>esf-projekte.at) und entsprechend den dort zur Verfügung ge</w:t>
      </w:r>
      <w:r w:rsidR="00F64F92">
        <w:rPr>
          <w:rFonts w:asciiTheme="minorHAnsi" w:hAnsiTheme="minorHAnsi" w:cstheme="minorHAnsi"/>
        </w:rPr>
        <w:t xml:space="preserve">stellten Formularen zu erfolgen </w:t>
      </w:r>
      <w:r w:rsidR="00F64F92" w:rsidRPr="00F64F92">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Die Förderungsnehmerin/ Der Förderungsnehmer hat an der von der Förderungsgeberin/ vom Förderungsgeber durchzuführenden Evaluierung der Förderung oder des Förderungsprogrammes mitzuwirken. Sie/Er hat ihr/ihm oder der von der Förderungsgeberin/ vom Förderungsgeber für die </w:t>
      </w:r>
      <w:r w:rsidRPr="00E60514">
        <w:rPr>
          <w:rFonts w:asciiTheme="minorHAnsi" w:eastAsia="Times New Roman" w:hAnsiTheme="minorHAnsi" w:cstheme="minorHAnsi"/>
          <w:lang w:val="de-AT"/>
        </w:rPr>
        <w:lastRenderedPageBreak/>
        <w:t>Durchführung der Evaluierung beauftragten Stelle jene Daten zu übermitteln und/oder Auskünfte zu erteilen, die von dieser Stelle für Zwecke der Evaluierung angefordert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bookmarkStart w:id="37" w:name="_GoBack"/>
      <w:bookmarkEnd w:id="37"/>
    </w:p>
    <w:p w:rsidR="00A26845" w:rsidRPr="008242FA" w:rsidRDefault="00A26845" w:rsidP="00A26845">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A26845" w:rsidRPr="00E60514" w:rsidRDefault="00A26845" w:rsidP="00A26845">
      <w:pPr>
        <w:spacing w:after="0" w:line="360" w:lineRule="auto"/>
        <w:rPr>
          <w:rFonts w:asciiTheme="minorHAnsi" w:eastAsia="Times New Roman" w:hAnsiTheme="minorHAnsi" w:cstheme="minorHAnsi"/>
          <w:b/>
          <w:color w:val="000000"/>
        </w:rPr>
      </w:pPr>
    </w:p>
    <w:p w:rsidR="00E60514" w:rsidRPr="00A26845" w:rsidRDefault="00A26845" w:rsidP="00A2684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D92D5F" w:rsidRDefault="00A26845" w:rsidP="00D92D5F">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D92D5F">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D92D5F" w:rsidRPr="00D92D5F">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D92D5F" w:rsidRDefault="00A26845" w:rsidP="00D92D5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D92D5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 xml:space="preserve">Integrierte Bestandteile des </w:t>
      </w:r>
      <w:proofErr w:type="spellStart"/>
      <w:r w:rsidRPr="00E60514">
        <w:rPr>
          <w:rFonts w:asciiTheme="minorHAnsi" w:hAnsiTheme="minorHAnsi" w:cstheme="minorHAnsi"/>
          <w:szCs w:val="22"/>
          <w:lang w:val="de-AT"/>
        </w:rPr>
        <w:t>Förderungsvertrag</w:t>
      </w:r>
      <w:r w:rsidR="00D92D5F">
        <w:rPr>
          <w:rFonts w:asciiTheme="minorHAnsi" w:hAnsiTheme="minorHAnsi" w:cstheme="minorHAnsi"/>
          <w:szCs w:val="22"/>
          <w:lang w:val="de-AT"/>
        </w:rPr>
        <w:t>e</w:t>
      </w:r>
      <w:r w:rsidRPr="00E60514">
        <w:rPr>
          <w:rFonts w:asciiTheme="minorHAnsi" w:hAnsiTheme="minorHAnsi" w:cstheme="minorHAnsi"/>
          <w:szCs w:val="22"/>
          <w:lang w:val="de-AT"/>
        </w:rPr>
        <w:t>s</w:t>
      </w:r>
      <w:proofErr w:type="spellEnd"/>
      <w:r w:rsidRPr="00E60514">
        <w:rPr>
          <w:rFonts w:asciiTheme="minorHAnsi" w:hAnsiTheme="minorHAnsi" w:cstheme="minorHAnsi"/>
          <w:szCs w:val="22"/>
          <w:lang w:val="de-AT"/>
        </w:rPr>
        <w:t xml:space="preserve"> sind die </w:t>
      </w:r>
      <w:r w:rsidRPr="00D92D5F">
        <w:rPr>
          <w:rFonts w:asciiTheme="minorHAnsi" w:hAnsiTheme="minorHAnsi" w:cstheme="minorHAnsi"/>
          <w:szCs w:val="22"/>
          <w:lang w:val="de-AT"/>
        </w:rPr>
        <w:t>„</w:t>
      </w:r>
      <w:r w:rsidR="006918E4" w:rsidRPr="00D92D5F">
        <w:rPr>
          <w:rFonts w:asciiTheme="minorHAnsi" w:hAnsiTheme="minorHAnsi" w:cstheme="minorHAnsi"/>
          <w:szCs w:val="22"/>
          <w:lang w:val="de-AT"/>
        </w:rPr>
        <w:t>Sonderrichtlinie Europäischer Sozialfonds 2021 - 2027</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w:t>
      </w:r>
      <w:r w:rsidR="00D92D5F" w:rsidRPr="00D92D5F">
        <w:rPr>
          <w:rFonts w:asciiTheme="minorHAnsi" w:hAnsiTheme="minorHAnsi" w:cstheme="minorHAnsi"/>
          <w:szCs w:val="22"/>
          <w:lang w:val="de-AT"/>
        </w:rPr>
        <w:t>t), die „Zuschussfähigen Kosten</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esf.at), der</w:t>
      </w:r>
      <w:r w:rsidRPr="00E60514">
        <w:rPr>
          <w:rFonts w:asciiTheme="minorHAnsi" w:hAnsiTheme="minorHAnsi" w:cstheme="minorHAnsi"/>
          <w:szCs w:val="22"/>
          <w:lang w:val="de-AT"/>
        </w:rPr>
        <w:t xml:space="preserve"> </w:t>
      </w:r>
      <w:r w:rsidR="005A7A8C">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 xml:space="preserve">„Leitfaden zu den Informations- und </w:t>
      </w:r>
      <w:proofErr w:type="spellStart"/>
      <w:r w:rsidRPr="00E60514">
        <w:rPr>
          <w:rFonts w:asciiTheme="minorHAnsi" w:hAnsiTheme="minorHAnsi" w:cstheme="minorHAnsi"/>
          <w:szCs w:val="22"/>
        </w:rPr>
        <w:t>Publizitätsvorschriften</w:t>
      </w:r>
      <w:proofErr w:type="spellEnd"/>
      <w:r w:rsidRPr="00E60514">
        <w:rPr>
          <w:rFonts w:asciiTheme="minorHAnsi" w:hAnsiTheme="minorHAnsi" w:cstheme="minorHAnsi"/>
          <w:szCs w:val="22"/>
        </w:rPr>
        <w:t xml:space="preserve"> ESF-</w:t>
      </w:r>
      <w:proofErr w:type="spellStart"/>
      <w:r w:rsidRPr="00E60514">
        <w:rPr>
          <w:rFonts w:asciiTheme="minorHAnsi" w:hAnsiTheme="minorHAnsi" w:cstheme="minorHAnsi"/>
          <w:szCs w:val="22"/>
        </w:rPr>
        <w:t>kofinanzierter</w:t>
      </w:r>
      <w:proofErr w:type="spellEnd"/>
      <w:r w:rsidRPr="00E60514">
        <w:rPr>
          <w:rFonts w:asciiTheme="minorHAnsi" w:hAnsiTheme="minorHAnsi" w:cstheme="minorHAnsi"/>
          <w:szCs w:val="22"/>
        </w:rPr>
        <w:t xml:space="preserve"> Projekte“ sowie folgende Anlagen:</w:t>
      </w:r>
    </w:p>
    <w:p w:rsidR="00E60514" w:rsidRPr="00E60514" w:rsidRDefault="00E60514"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lastRenderedPageBreak/>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w:t>
      </w:r>
      <w:proofErr w:type="spellStart"/>
      <w:r w:rsidRPr="00E60514">
        <w:rPr>
          <w:rFonts w:asciiTheme="minorHAnsi" w:hAnsiTheme="minorHAnsi" w:cstheme="minorHAnsi"/>
          <w:szCs w:val="22"/>
          <w:lang w:val="de-AT"/>
        </w:rPr>
        <w:t>Cohesion</w:t>
      </w:r>
      <w:proofErr w:type="spellEnd"/>
      <w:r w:rsidRPr="00E60514">
        <w:rPr>
          <w:rFonts w:asciiTheme="minorHAnsi" w:hAnsiTheme="minorHAnsi" w:cstheme="minorHAnsi"/>
          <w:szCs w:val="22"/>
          <w:lang w:val="de-AT"/>
        </w:rPr>
        <w:t>-Information und –Erklärung“</w:t>
      </w:r>
    </w:p>
    <w:p w:rsidR="00E60514" w:rsidRPr="00E60514" w:rsidRDefault="00E60514" w:rsidP="00E60514">
      <w:pPr>
        <w:pStyle w:val="Textkrper"/>
        <w:jc w:val="both"/>
        <w:rPr>
          <w:rFonts w:asciiTheme="minorHAnsi" w:hAnsiTheme="minorHAnsi" w:cstheme="minorHAnsi"/>
          <w:szCs w:val="22"/>
          <w:lang w:val="de-AT"/>
        </w:rPr>
      </w:pPr>
    </w:p>
    <w:p w:rsidR="00E60514" w:rsidRPr="00D92D5F" w:rsidRDefault="00A26845" w:rsidP="00D92D5F">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w:t>
      </w:r>
      <w:r w:rsidR="00D92D5F">
        <w:rPr>
          <w:rFonts w:asciiTheme="minorHAnsi" w:eastAsia="Times New Roman" w:hAnsiTheme="minorHAnsi" w:cstheme="minorHAnsi"/>
          <w:b/>
          <w:lang w:val="de-AT"/>
        </w:rPr>
        <w:t xml:space="preserve"> </w:t>
      </w:r>
      <w:r>
        <w:rPr>
          <w:rFonts w:asciiTheme="minorHAnsi" w:eastAsia="Times New Roman" w:hAnsiTheme="minorHAnsi" w:cstheme="minorHAnsi"/>
          <w:b/>
          <w:lang w:val="de-AT"/>
        </w:rPr>
        <w:t>Sonstige Bestimmungen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D92D5F" w:rsidRPr="00D92D5F" w:rsidRDefault="00AC7A53" w:rsidP="00D92D5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D5F">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D92D5F" w:rsidRPr="00D92D5F">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E2F32" w:rsidRDefault="00FE2F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lastRenderedPageBreak/>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D92D5F" w:rsidRDefault="00E60514" w:rsidP="00D92D5F">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E60514" w:rsidRPr="00E60514" w:rsidRDefault="00E60514"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r w:rsidRPr="00E60514">
        <w:rPr>
          <w:rFonts w:asciiTheme="minorHAnsi" w:hAnsiTheme="minorHAnsi" w:cstheme="minorHAnsi"/>
          <w:b/>
        </w:rPr>
        <w:lastRenderedPageBreak/>
        <w:t>Anlage 1:</w:t>
      </w:r>
      <w:r w:rsidRPr="00E60514">
        <w:rPr>
          <w:rFonts w:asciiTheme="minorHAnsi" w:hAnsiTheme="minorHAnsi" w:cstheme="minorHAnsi"/>
        </w:rPr>
        <w:t xml:space="preserve"> </w:t>
      </w:r>
      <w:r w:rsidRPr="00E60514">
        <w:rPr>
          <w:rFonts w:asciiTheme="minorHAnsi" w:hAnsiTheme="minorHAnsi" w:cstheme="minorHAnsi"/>
          <w:lang w:val="de-AT"/>
        </w:rPr>
        <w:t xml:space="preserve">Datenschutzvereinbarung </w:t>
      </w:r>
    </w:p>
    <w:p w:rsidR="00E60514" w:rsidRPr="00E60514" w:rsidRDefault="00D92D5F"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1C852987">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E60514">
        <w:rPr>
          <w:rFonts w:asciiTheme="minorHAnsi" w:eastAsia="Times New Roman" w:hAnsiTheme="minorHAnsi" w:cstheme="minorHAnsi"/>
          <w:kern w:val="0"/>
          <w:lang w:eastAsia="de-DE"/>
        </w:rPr>
        <w:t>lit</w:t>
      </w:r>
      <w:proofErr w:type="spellEnd"/>
      <w:r w:rsidRPr="00E60514">
        <w:rPr>
          <w:rFonts w:asciiTheme="minorHAnsi" w:eastAsia="Times New Roman" w:hAnsiTheme="minorHAnsi" w:cstheme="minorHAnsi"/>
          <w:kern w:val="0"/>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3.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nicht berechtigt, einen</w:t>
      </w:r>
      <w:r w:rsidR="00010AAB">
        <w:rPr>
          <w:rFonts w:asciiTheme="minorHAnsi" w:eastAsia="Times New Roman" w:hAnsiTheme="minorHAnsi" w:cstheme="minorHAnsi"/>
          <w:kern w:val="0"/>
          <w:lang w:eastAsia="de-DE"/>
        </w:rPr>
        <w:t xml:space="preserve"> </w:t>
      </w:r>
      <w:proofErr w:type="spellStart"/>
      <w:r w:rsidR="00010AAB">
        <w:rPr>
          <w:rFonts w:asciiTheme="minorHAnsi" w:eastAsia="Times New Roman" w:hAnsiTheme="minorHAnsi" w:cstheme="minorHAnsi"/>
          <w:kern w:val="0"/>
          <w:lang w:eastAsia="de-DE"/>
        </w:rPr>
        <w:t>Subverarbeiter</w:t>
      </w:r>
      <w:proofErr w:type="spellEnd"/>
      <w:r w:rsidR="00010AAB">
        <w:rPr>
          <w:rFonts w:asciiTheme="minorHAnsi" w:eastAsia="Times New Roman" w:hAnsiTheme="minorHAnsi" w:cstheme="minorHAnsi"/>
          <w:kern w:val="0"/>
          <w:lang w:eastAsia="de-DE"/>
        </w:rPr>
        <w:t xml:space="preserve"> heranzuziehen </w:t>
      </w:r>
      <w:r w:rsidRPr="00010AAB">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kann ein anderes Unternehmen nur dann mit der Durchführung von Verarbeitungen betrauen, wenn der/die Verantwortliche zustimmt. Er muss jedoch mit dem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 Grun</w:t>
      </w:r>
      <w:r w:rsidR="00010AAB">
        <w:rPr>
          <w:rFonts w:asciiTheme="minorHAnsi" w:eastAsia="Times New Roman" w:hAnsiTheme="minorHAnsi" w:cstheme="minorHAnsi"/>
          <w:kern w:val="0"/>
          <w:lang w:eastAsia="de-DE"/>
        </w:rPr>
        <w:t xml:space="preserve">d dieser Vereinbarung obliegen </w:t>
      </w:r>
      <w:r w:rsidRPr="00010AAB">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lastRenderedPageBreak/>
        <w:t>4.c.</w:t>
      </w:r>
      <w:r w:rsidRPr="00E60514">
        <w:rPr>
          <w:rFonts w:asciiTheme="minorHAnsi" w:eastAsia="Times New Roman" w:hAnsiTheme="minorHAnsi" w:cstheme="minorHAnsi"/>
          <w:kern w:val="0"/>
          <w:lang w:eastAsia="de-DE"/>
        </w:rPr>
        <w:tab/>
        <w:t xml:space="preserv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Pr="00E60514">
        <w:rPr>
          <w:rFonts w:asciiTheme="minorHAnsi" w:eastAsia="Times New Roman" w:hAnsiTheme="minorHAnsi" w:cstheme="minorHAnsi"/>
          <w:kern w:val="0"/>
          <w:lang w:eastAsia="de-DE"/>
        </w:rPr>
        <w:t>Suberarbeiter</w:t>
      </w:r>
      <w:proofErr w:type="spellEnd"/>
      <w:r w:rsidRPr="00E60514">
        <w:rPr>
          <w:rFonts w:asciiTheme="minorHAnsi" w:eastAsia="Times New Roman" w:hAnsiTheme="minorHAnsi" w:cstheme="minorHAnsi"/>
          <w:kern w:val="0"/>
          <w:lang w:eastAsia="de-DE"/>
        </w:rPr>
        <w:t xml:space="preserve">/in so rechtzeitig zu verständigen, dass der Verantwortliche allenfalls untersagen kann. Er muss jedoch mit dem/der </w:t>
      </w:r>
      <w:proofErr w:type="spellStart"/>
      <w:r w:rsidRPr="00E60514">
        <w:rPr>
          <w:rFonts w:asciiTheme="minorHAnsi" w:eastAsia="Times New Roman" w:hAnsiTheme="minorHAnsi" w:cstheme="minorHAnsi"/>
          <w:kern w:val="0"/>
          <w:lang w:eastAsia="de-DE"/>
        </w:rPr>
        <w:t>Subvearbeiter</w:t>
      </w:r>
      <w:proofErr w:type="spellEnd"/>
      <w:r w:rsidRPr="00E60514">
        <w:rPr>
          <w:rFonts w:asciiTheme="minorHAnsi" w:eastAsia="Times New Roman" w:hAnsiTheme="minorHAnsi" w:cstheme="minorHAnsi"/>
          <w:kern w:val="0"/>
          <w:lang w:eastAsia="de-DE"/>
        </w:rPr>
        <w:t xml:space="preserve">/in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der/die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/in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unmittelbar von Änderungen des DSG, der DSGVO und ergänzender Bestimmungen zu unterrichten. Der/Die Verantwortliche räumt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257" w:type="dxa"/>
        <w:tblLayout w:type="fixed"/>
        <w:tblCellMar>
          <w:left w:w="70" w:type="dxa"/>
          <w:right w:w="70" w:type="dxa"/>
        </w:tblCellMar>
        <w:tblLook w:val="0000" w:firstRow="0" w:lastRow="0" w:firstColumn="0" w:lastColumn="0" w:noHBand="0" w:noVBand="0"/>
      </w:tblPr>
      <w:tblGrid>
        <w:gridCol w:w="4340"/>
        <w:gridCol w:w="577"/>
        <w:gridCol w:w="4340"/>
      </w:tblGrid>
      <w:tr w:rsidR="00E60514" w:rsidRPr="00E60514" w:rsidTr="00010AAB">
        <w:trPr>
          <w:cantSplit/>
          <w:trHeight w:val="200"/>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Für den/die Verantwortliche/n</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 xml:space="preserve">Für den/die  </w:t>
            </w:r>
            <w:proofErr w:type="spellStart"/>
            <w:r w:rsidR="00E60514" w:rsidRPr="00E60514">
              <w:rPr>
                <w:rFonts w:asciiTheme="minorHAnsi" w:eastAsia="Times New Roman" w:hAnsiTheme="minorHAnsi" w:cstheme="minorHAnsi"/>
                <w:kern w:val="0"/>
                <w:lang w:eastAsia="de-DE"/>
              </w:rPr>
              <w:t>Auftragsverarbeiter</w:t>
            </w:r>
            <w:proofErr w:type="spellEnd"/>
            <w:r w:rsidR="00E60514" w:rsidRPr="00E60514">
              <w:rPr>
                <w:rFonts w:asciiTheme="minorHAnsi" w:eastAsia="Times New Roman" w:hAnsiTheme="minorHAnsi" w:cstheme="minorHAnsi"/>
                <w:kern w:val="0"/>
                <w:lang w:eastAsia="de-DE"/>
              </w:rPr>
              <w:t>/in</w:t>
            </w:r>
          </w:p>
        </w:tc>
      </w:tr>
      <w:tr w:rsidR="00E60514" w:rsidRPr="00E60514" w:rsidTr="00010AAB">
        <w:trPr>
          <w:cantSplit/>
          <w:trHeight w:val="594"/>
        </w:trPr>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00010AAB">
              <w:rPr>
                <w:rFonts w:asciiTheme="minorHAnsi" w:eastAsia="Times New Roman" w:hAnsiTheme="minorHAnsi" w:cstheme="minorHAnsi"/>
                <w:kern w:val="0"/>
                <w:lang w:eastAsia="de-DE"/>
              </w:rPr>
              <w:t>...........</w:t>
            </w:r>
            <w:r w:rsidRPr="00E60514">
              <w:rPr>
                <w:rFonts w:asciiTheme="minorHAnsi" w:eastAsia="Times New Roman" w:hAnsiTheme="minorHAnsi" w:cstheme="minorHAnsi"/>
                <w:kern w:val="0"/>
                <w:lang w:eastAsia="de-DE"/>
              </w:rPr>
              <w:t>..........................................</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010AAB">
        <w:trPr>
          <w:cantSplit/>
          <w:trHeight w:val="1005"/>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r w:rsidR="00010AAB">
              <w:rPr>
                <w:rStyle w:val="Funotenzeichen"/>
                <w:rFonts w:asciiTheme="minorHAnsi" w:eastAsia="Times New Roman" w:hAnsiTheme="minorHAnsi" w:cstheme="minorHAnsi"/>
                <w:i/>
                <w:kern w:val="0"/>
                <w:lang w:eastAsia="de-DE"/>
              </w:rPr>
              <w:footnoteReference w:id="3"/>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010AAB">
        <w:trPr>
          <w:cantSplit/>
          <w:trHeight w:val="200"/>
        </w:trPr>
        <w:tc>
          <w:tcPr>
            <w:tcW w:w="4340"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lastRenderedPageBreak/>
              <w:t xml:space="preserve">   </w:t>
            </w:r>
          </w:p>
        </w:tc>
        <w:tc>
          <w:tcPr>
            <w:tcW w:w="577"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w:t>
      </w:r>
      <w:proofErr w:type="spellStart"/>
      <w:r w:rsidRPr="00E11CDB">
        <w:rPr>
          <w:rFonts w:asciiTheme="minorHAnsi" w:hAnsiTheme="minorHAnsi" w:cstheme="minorHAnsi"/>
          <w:b/>
          <w:szCs w:val="22"/>
          <w:lang w:val="de-AT"/>
        </w:rPr>
        <w:t>Cohesion</w:t>
      </w:r>
      <w:proofErr w:type="spellEnd"/>
      <w:r w:rsidRPr="00E11CDB">
        <w:rPr>
          <w:rFonts w:asciiTheme="minorHAnsi" w:hAnsiTheme="minorHAnsi" w:cstheme="minorHAnsi"/>
          <w:b/>
          <w:szCs w:val="22"/>
          <w:lang w:val="de-AT"/>
        </w:rPr>
        <w:t>-Information und -Erklärung</w:t>
      </w:r>
    </w:p>
    <w:p w:rsidR="00E60514" w:rsidRPr="00E60514" w:rsidRDefault="00D92D5F"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63391784">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 xml:space="preserve"> im Rahmen des ESF Programms</w:t>
      </w:r>
    </w:p>
    <w:p w:rsidR="00E60514" w:rsidRPr="00E60514" w:rsidRDefault="00D92D5F" w:rsidP="00D92D5F">
      <w:pPr>
        <w:suppressAutoHyphens w:val="0"/>
        <w:spacing w:after="0" w:line="280" w:lineRule="atLeast"/>
        <w:jc w:val="center"/>
        <w:rPr>
          <w:rFonts w:asciiTheme="minorHAnsi" w:eastAsia="Calibri" w:hAnsiTheme="minorHAnsi" w:cstheme="minorHAnsi"/>
          <w:b/>
          <w:color w:val="333333"/>
          <w:kern w:val="0"/>
          <w:lang w:val="de-AT" w:eastAsia="en-US"/>
        </w:rPr>
      </w:pPr>
      <w:r w:rsidRPr="00D92D5F">
        <w:rPr>
          <w:rFonts w:asciiTheme="minorHAnsi" w:eastAsia="Calibri" w:hAnsiTheme="minorHAnsi" w:cstheme="minorHAnsi"/>
          <w:b/>
          <w:color w:val="333333"/>
          <w:kern w:val="0"/>
          <w:lang w:val="de-AT" w:eastAsia="en-US"/>
        </w:rPr>
        <w:t>„ESF+ Programm Beschäftigung Österreich &amp; JTF 2021-2027</w:t>
      </w:r>
      <w:r w:rsidRPr="00D92D5F">
        <w:rPr>
          <w:rFonts w:asciiTheme="minorHAnsi" w:eastAsia="Calibri" w:hAnsiTheme="minorHAnsi" w:cstheme="minorHAnsi"/>
          <w:b/>
          <w:bCs/>
          <w:color w:val="333333"/>
          <w:kern w:val="0"/>
          <w:lang w:val="de-AT" w:eastAsia="en-US"/>
        </w:rPr>
        <w:t xml:space="preserve">“ (CCI </w:t>
      </w:r>
      <w:r w:rsidRPr="00D92D5F">
        <w:rPr>
          <w:rFonts w:asciiTheme="minorHAnsi" w:eastAsia="Calibri" w:hAnsiTheme="minorHAnsi" w:cstheme="minorHAnsi"/>
          <w:b/>
          <w:color w:val="333333"/>
          <w:kern w:val="0"/>
          <w:lang w:val="de-AT" w:eastAsia="en-US"/>
        </w:rPr>
        <w:t>2021AT05FFPR001</w:t>
      </w:r>
      <w:r w:rsidRPr="00D92D5F">
        <w:rPr>
          <w:rFonts w:asciiTheme="minorHAnsi" w:eastAsia="Calibri" w:hAnsiTheme="minorHAnsi" w:cstheme="minorHAnsi"/>
          <w:b/>
          <w:bCs/>
          <w:color w:val="333333"/>
          <w:kern w:val="0"/>
          <w:lang w:val="de-AT" w:eastAsia="en-US"/>
        </w:rPr>
        <w:t>)</w:t>
      </w:r>
      <w:r w:rsidRPr="00D92D5F">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Ziel von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für das österreichische ESF-Programm nicht verpflichtend gemacht wurde, hat der Förderungsnehmer / die Förderungsnehmerin die Wahlmöglichkeit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entscheidet kann er/sie trot</w:t>
      </w:r>
      <w:r w:rsidR="00770A5C">
        <w:rPr>
          <w:rFonts w:asciiTheme="minorHAnsi" w:eastAsia="Times New Roman" w:hAnsiTheme="minorHAnsi" w:cstheme="minorHAnsi"/>
          <w:color w:val="000000"/>
          <w:kern w:val="0"/>
          <w:lang w:val="de-AT" w:eastAsia="de-AT"/>
        </w:rPr>
        <w:t xml:space="preserve">zdem die ESF-Datenbank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w:t>
      </w:r>
      <w:proofErr w:type="spellStart"/>
      <w:r w:rsidRPr="00E60514">
        <w:rPr>
          <w:rFonts w:asciiTheme="minorHAnsi" w:eastAsia="Times New Roman" w:hAnsiTheme="minorHAnsi" w:cstheme="minorHAnsi"/>
          <w:color w:val="000000"/>
          <w:kern w:val="0"/>
          <w:lang w:val="de-AT" w:eastAsia="de-AT"/>
        </w:rPr>
        <w:t>TeilnehmerInnenindikatoren</w:t>
      </w:r>
      <w:proofErr w:type="spellEnd"/>
      <w:r w:rsidRPr="00E60514">
        <w:rPr>
          <w:rFonts w:asciiTheme="minorHAnsi" w:eastAsia="Times New Roman" w:hAnsiTheme="minorHAnsi" w:cstheme="minorHAnsi"/>
          <w:color w:val="000000"/>
          <w:kern w:val="0"/>
          <w:lang w:val="de-AT" w:eastAsia="de-AT"/>
        </w:rPr>
        <w:t xml:space="preserve"> und die Abrechnungen). Die Abrechnungsbelege sowie </w:t>
      </w:r>
      <w:proofErr w:type="spellStart"/>
      <w:r w:rsidRPr="00E60514">
        <w:rPr>
          <w:rFonts w:asciiTheme="minorHAnsi" w:eastAsia="Times New Roman" w:hAnsiTheme="minorHAnsi" w:cstheme="minorHAnsi"/>
          <w:color w:val="000000"/>
          <w:kern w:val="0"/>
          <w:lang w:val="de-AT" w:eastAsia="de-AT"/>
        </w:rPr>
        <w:t>datenschutzrechlich</w:t>
      </w:r>
      <w:proofErr w:type="spellEnd"/>
      <w:r w:rsidRPr="00E60514">
        <w:rPr>
          <w:rFonts w:asciiTheme="minorHAnsi" w:eastAsia="Times New Roman" w:hAnsiTheme="minorHAnsi" w:cstheme="minorHAnsi"/>
          <w:color w:val="000000"/>
          <w:kern w:val="0"/>
          <w:lang w:val="de-AT" w:eastAsia="de-AT"/>
        </w:rPr>
        <w:t xml:space="preserve">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w:t>
      </w:r>
      <w:proofErr w:type="spellStart"/>
      <w:r w:rsidRPr="00E60514">
        <w:rPr>
          <w:rFonts w:asciiTheme="minorHAnsi" w:eastAsia="Times New Roman" w:hAnsiTheme="minorHAnsi" w:cstheme="minorHAnsi"/>
          <w:color w:val="000000"/>
          <w:kern w:val="0"/>
          <w:lang w:val="de-AT" w:eastAsia="de-AT"/>
        </w:rPr>
        <w:t>bzw</w:t>
      </w:r>
      <w:proofErr w:type="spellEnd"/>
      <w:r w:rsidRPr="00E60514">
        <w:rPr>
          <w:rFonts w:asciiTheme="minorHAnsi" w:eastAsia="Times New Roman" w:hAnsiTheme="minorHAnsi" w:cstheme="minorHAnsi"/>
          <w:color w:val="000000"/>
          <w:kern w:val="0"/>
          <w:lang w:val="de-AT" w:eastAsia="de-AT"/>
        </w:rPr>
        <w:t>,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lastRenderedPageBreak/>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die Förderungsnehmerin erklärt hiermit ausdrücklich für den gegenständlichen Förderungsvertrag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6A1210">
        <w:rPr>
          <w:rFonts w:asciiTheme="minorHAnsi" w:eastAsia="Calibri" w:hAnsiTheme="minorHAnsi" w:cstheme="minorHAnsi"/>
          <w:kern w:val="0"/>
          <w:lang w:val="de-AT" w:eastAsia="en-US"/>
        </w:rPr>
      </w:r>
      <w:r w:rsidR="006A1210">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6A1210">
        <w:rPr>
          <w:rFonts w:asciiTheme="minorHAnsi" w:eastAsia="Calibri" w:hAnsiTheme="minorHAnsi" w:cstheme="minorHAnsi"/>
          <w:kern w:val="0"/>
          <w:lang w:val="de-AT" w:eastAsia="en-US"/>
        </w:rPr>
      </w:r>
      <w:r w:rsidR="006A1210">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D92D5F" w:rsidRDefault="00E60514" w:rsidP="00E11CDB">
      <w:pPr>
        <w:suppressAutoHyphens w:val="0"/>
        <w:spacing w:after="0" w:line="240" w:lineRule="auto"/>
        <w:jc w:val="both"/>
        <w:rPr>
          <w:rFonts w:asciiTheme="minorHAnsi" w:eastAsia="Calibri" w:hAnsiTheme="minorHAnsi" w:cstheme="minorHAnsi"/>
          <w:b/>
          <w:kern w:val="0"/>
          <w:lang w:val="de-AT" w:eastAsia="en-US"/>
        </w:rPr>
      </w:pPr>
      <w:r w:rsidRPr="00D92D5F">
        <w:rPr>
          <w:rFonts w:asciiTheme="minorHAnsi" w:eastAsia="Calibri" w:hAnsiTheme="minorHAnsi" w:cstheme="minorHAnsi"/>
          <w:b/>
          <w:kern w:val="0"/>
          <w:lang w:val="de-AT" w:eastAsia="en-US"/>
        </w:rPr>
        <w:t>Für die Förderungsnehmerin / den Förderungsnehmer:</w:t>
      </w:r>
      <w:r w:rsidR="00D92D5F">
        <w:rPr>
          <w:rStyle w:val="Funotenzeichen"/>
          <w:rFonts w:asciiTheme="minorHAnsi" w:eastAsia="Calibri" w:hAnsiTheme="minorHAnsi" w:cstheme="minorHAnsi"/>
          <w:b/>
          <w:kern w:val="0"/>
          <w:lang w:val="de-AT" w:eastAsia="en-US"/>
        </w:rPr>
        <w:footnoteReference w:id="4"/>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(Stampiglie und Unterschrift der gemäß Statuten/Satzung zeichnungsberechtigten Organe, wobei unter der Unterschrift der Name des Unterfertigten/der Unterfertigten auch in Blockbuchstaben anzuführen ist)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0" w:rsidRDefault="00103790" w:rsidP="00E11CDB">
      <w:pPr>
        <w:spacing w:after="0" w:line="240" w:lineRule="auto"/>
      </w:pPr>
      <w:r>
        <w:separator/>
      </w:r>
    </w:p>
  </w:endnote>
  <w:endnote w:type="continuationSeparator" w:id="0">
    <w:p w:rsidR="00103790" w:rsidRDefault="00103790"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Pr="00986E6A">
      <w:rPr>
        <w:noProof/>
        <w:lang w:val="de-DE"/>
      </w:rPr>
      <w:t>32</w:t>
    </w:r>
    <w:r>
      <w:fldChar w:fldCharType="end"/>
    </w:r>
  </w:p>
  <w:p w:rsidR="00103790" w:rsidRDefault="00103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006A1210" w:rsidRPr="006A1210">
      <w:rPr>
        <w:noProof/>
        <w:lang w:val="de-DE"/>
      </w:rPr>
      <w:t>32</w:t>
    </w:r>
    <w:r>
      <w:fldChar w:fldCharType="end"/>
    </w:r>
  </w:p>
  <w:p w:rsidR="00103790" w:rsidRDefault="00103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0" w:rsidRDefault="00103790" w:rsidP="00E11CDB">
      <w:pPr>
        <w:spacing w:after="0" w:line="240" w:lineRule="auto"/>
      </w:pPr>
      <w:r>
        <w:separator/>
      </w:r>
    </w:p>
  </w:footnote>
  <w:footnote w:type="continuationSeparator" w:id="0">
    <w:p w:rsidR="00103790" w:rsidRDefault="00103790" w:rsidP="00E11CDB">
      <w:pPr>
        <w:spacing w:after="0" w:line="240" w:lineRule="auto"/>
      </w:pPr>
      <w:r>
        <w:continuationSeparator/>
      </w:r>
    </w:p>
  </w:footnote>
  <w:footnote w:id="1">
    <w:p w:rsidR="00A26845" w:rsidRPr="0009697E" w:rsidRDefault="00A26845" w:rsidP="00A26845">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A26845" w:rsidRPr="00622075" w:rsidRDefault="00A26845" w:rsidP="00A2684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010AAB" w:rsidRPr="00010AAB" w:rsidRDefault="00010AAB">
      <w:pPr>
        <w:pStyle w:val="Funotentext"/>
        <w:rPr>
          <w:lang w:val="de-AT"/>
        </w:rPr>
      </w:pPr>
      <w:r>
        <w:rPr>
          <w:rStyle w:val="Funotenzeichen"/>
        </w:rPr>
        <w:footnoteRef/>
      </w:r>
      <w:r>
        <w:t xml:space="preserve"> </w:t>
      </w:r>
      <w:r w:rsidRPr="00010AAB">
        <w:rPr>
          <w:sz w:val="18"/>
          <w:szCs w:val="18"/>
          <w:lang w:val="de-AT"/>
        </w:rPr>
        <w:t>Elektronische Signatur möglich</w:t>
      </w:r>
    </w:p>
  </w:footnote>
  <w:footnote w:id="4">
    <w:p w:rsidR="00D92D5F" w:rsidRPr="00D92D5F" w:rsidRDefault="00D92D5F">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0AAB"/>
    <w:rsid w:val="00015737"/>
    <w:rsid w:val="000847B6"/>
    <w:rsid w:val="000A4745"/>
    <w:rsid w:val="000B0E9C"/>
    <w:rsid w:val="00103790"/>
    <w:rsid w:val="0011387E"/>
    <w:rsid w:val="00187CBE"/>
    <w:rsid w:val="001C54BA"/>
    <w:rsid w:val="001E4C5D"/>
    <w:rsid w:val="001E59D5"/>
    <w:rsid w:val="00217F36"/>
    <w:rsid w:val="002E3F79"/>
    <w:rsid w:val="002F3C95"/>
    <w:rsid w:val="002F40B9"/>
    <w:rsid w:val="002F5944"/>
    <w:rsid w:val="003624AC"/>
    <w:rsid w:val="003A66F1"/>
    <w:rsid w:val="003B37A8"/>
    <w:rsid w:val="00477252"/>
    <w:rsid w:val="004C7D40"/>
    <w:rsid w:val="00553BD6"/>
    <w:rsid w:val="00581919"/>
    <w:rsid w:val="005840E8"/>
    <w:rsid w:val="005A7A8C"/>
    <w:rsid w:val="005E6FBC"/>
    <w:rsid w:val="005F39BE"/>
    <w:rsid w:val="005F3B08"/>
    <w:rsid w:val="005F7D40"/>
    <w:rsid w:val="006734BE"/>
    <w:rsid w:val="006918E4"/>
    <w:rsid w:val="00697B37"/>
    <w:rsid w:val="006A1210"/>
    <w:rsid w:val="006E6536"/>
    <w:rsid w:val="006F5645"/>
    <w:rsid w:val="007411A6"/>
    <w:rsid w:val="00770A5C"/>
    <w:rsid w:val="00783631"/>
    <w:rsid w:val="007E4C71"/>
    <w:rsid w:val="00827B1E"/>
    <w:rsid w:val="00887619"/>
    <w:rsid w:val="008C476C"/>
    <w:rsid w:val="009328A1"/>
    <w:rsid w:val="00A23CAC"/>
    <w:rsid w:val="00A26845"/>
    <w:rsid w:val="00A26A48"/>
    <w:rsid w:val="00A73BF6"/>
    <w:rsid w:val="00AC7A53"/>
    <w:rsid w:val="00B01BEB"/>
    <w:rsid w:val="00C000E8"/>
    <w:rsid w:val="00CC274D"/>
    <w:rsid w:val="00CF00F6"/>
    <w:rsid w:val="00D161FF"/>
    <w:rsid w:val="00D92D5F"/>
    <w:rsid w:val="00DC2D4E"/>
    <w:rsid w:val="00DF095F"/>
    <w:rsid w:val="00E11CDB"/>
    <w:rsid w:val="00E60514"/>
    <w:rsid w:val="00E72498"/>
    <w:rsid w:val="00F11B79"/>
    <w:rsid w:val="00F64F92"/>
    <w:rsid w:val="00FE2F32"/>
    <w:rsid w:val="00FF42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07C2"/>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0E4A-FA5D-473E-A4CC-C702928B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8482</Words>
  <Characters>53442</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14</cp:revision>
  <dcterms:created xsi:type="dcterms:W3CDTF">2022-06-15T11:13:00Z</dcterms:created>
  <dcterms:modified xsi:type="dcterms:W3CDTF">2022-11-23T11:12:00Z</dcterms:modified>
</cp:coreProperties>
</file>