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C839E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438A1B8C" wp14:editId="244FA2A7">
            <wp:extent cx="2573359" cy="542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DF095F">
        <w:rPr>
          <w:rFonts w:asciiTheme="minorHAnsi" w:eastAsia="Times New Roman" w:hAnsiTheme="minorHAnsi" w:cstheme="minorHAnsi"/>
          <w:b/>
          <w:color w:val="FF0000"/>
          <w:lang w:val="de-AT"/>
        </w:rPr>
        <w:t xml:space="preserve">Echtkosten, </w:t>
      </w:r>
      <w:r>
        <w:rPr>
          <w:rFonts w:asciiTheme="minorHAnsi" w:eastAsia="Times New Roman" w:hAnsiTheme="minorHAnsi" w:cstheme="minorHAnsi"/>
          <w:b/>
          <w:color w:val="FF0000"/>
          <w:lang w:val="de-AT"/>
        </w:rPr>
        <w:t xml:space="preserve">Muster, Stand </w:t>
      </w:r>
      <w:r w:rsidR="005F69D9">
        <w:rPr>
          <w:rFonts w:asciiTheme="minorHAnsi" w:eastAsia="Times New Roman" w:hAnsiTheme="minorHAnsi" w:cstheme="minorHAnsi"/>
          <w:b/>
          <w:color w:val="FF0000"/>
          <w:lang w:val="de-AT"/>
        </w:rPr>
        <w:t>Jänner 2024)</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E60514" w:rsidRPr="008242FA" w:rsidRDefault="0009697E" w:rsidP="0009697E">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09697E" w:rsidRPr="00E60514" w:rsidRDefault="0009697E"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w:t>
      </w:r>
      <w:r w:rsidRPr="00016D63">
        <w:rPr>
          <w:rFonts w:asciiTheme="minorHAnsi" w:eastAsia="Times New Roman" w:hAnsiTheme="minorHAnsi" w:cstheme="minorHAnsi"/>
          <w:lang w:val="de-AT"/>
        </w:rPr>
        <w:t>Maßgabe der „Sonderrichtlinie</w:t>
      </w:r>
      <w:r w:rsidR="005F3B08" w:rsidRPr="00016D63">
        <w:rPr>
          <w:rFonts w:asciiTheme="minorHAnsi" w:eastAsia="Times New Roman" w:hAnsiTheme="minorHAnsi" w:cstheme="minorHAnsi"/>
          <w:lang w:val="de-AT"/>
        </w:rPr>
        <w:t xml:space="preserve"> Europäischer Sozialfonds 2021 - 2027</w:t>
      </w:r>
      <w:r w:rsidRPr="00016D63">
        <w:rPr>
          <w:rFonts w:asciiTheme="minorHAnsi" w:eastAsia="Times New Roman" w:hAnsiTheme="minorHAnsi" w:cstheme="minorHAnsi"/>
          <w:lang w:val="de-AT"/>
        </w:rPr>
        <w:t>“ inklusive</w:t>
      </w:r>
      <w:r w:rsidRPr="00E60514">
        <w:rPr>
          <w:rFonts w:asciiTheme="minorHAnsi" w:eastAsia="Times New Roman" w:hAnsiTheme="minorHAnsi" w:cstheme="minorHAnsi"/>
          <w:lang w:val="de-AT"/>
        </w:rPr>
        <w:t xml:space="preserve"> der Anhänge </w:t>
      </w:r>
      <w:r w:rsidRPr="00016D63">
        <w:rPr>
          <w:rFonts w:asciiTheme="minorHAnsi" w:eastAsia="Times New Roman" w:hAnsiTheme="minorHAnsi" w:cstheme="minorHAnsi"/>
          <w:lang w:val="de-AT"/>
        </w:rPr>
        <w:t>(insbesondere betreff</w:t>
      </w:r>
      <w:r w:rsidR="00016D63" w:rsidRPr="00016D63">
        <w:rPr>
          <w:rFonts w:asciiTheme="minorHAnsi" w:eastAsia="Times New Roman" w:hAnsiTheme="minorHAnsi" w:cstheme="minorHAnsi"/>
          <w:lang w:val="de-AT"/>
        </w:rPr>
        <w:t>end die „Zuschussfähigen Kosten“</w:t>
      </w:r>
      <w:r w:rsidRPr="00016D63">
        <w:rPr>
          <w:rFonts w:asciiTheme="minorHAnsi" w:eastAsia="Times New Roman" w:hAnsiTheme="minorHAnsi" w:cstheme="minorHAnsi"/>
          <w:lang w:val="de-AT"/>
        </w:rPr>
        <w:t>), der "Allgemeinen Rahmenrichtlinien für die Gewährung von Förderungen aus Bundesmitteln (ARR 2014)", BGBl. II Nr. 208/2014, [</w:t>
      </w:r>
      <w:r w:rsidRPr="003D4B6A">
        <w:rPr>
          <w:rFonts w:asciiTheme="minorHAnsi" w:eastAsia="Times New Roman" w:hAnsiTheme="minorHAnsi" w:cstheme="minorHAnsi"/>
          <w:highlight w:val="yellow"/>
          <w:lang w:val="de-AT"/>
        </w:rPr>
        <w:t xml:space="preserve">optional für Landesstellen: </w:t>
      </w:r>
      <w:r w:rsidRPr="003D4B6A">
        <w:rPr>
          <w:rFonts w:asciiTheme="minorHAnsi" w:eastAsia="Times New Roman" w:hAnsiTheme="minorHAnsi" w:cstheme="minorHAnsi"/>
          <w:highlight w:val="yellow"/>
          <w:shd w:val="clear" w:color="auto" w:fill="FFFF00"/>
          <w:lang w:val="de-AT"/>
        </w:rPr>
        <w:t>&lt;allfälliger</w:t>
      </w:r>
      <w:r w:rsidRPr="00E60514">
        <w:rPr>
          <w:rFonts w:asciiTheme="minorHAnsi" w:eastAsia="Times New Roman" w:hAnsiTheme="minorHAnsi" w:cstheme="minorHAnsi"/>
          <w:shd w:val="clear" w:color="auto" w:fill="FFFF00"/>
          <w:lang w:val="de-AT"/>
        </w:rPr>
        <w:t xml:space="preserve">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w:t>
      </w:r>
      <w:r w:rsidR="003D4B6A">
        <w:rPr>
          <w:rFonts w:asciiTheme="minorHAnsi" w:eastAsia="Times New Roman" w:hAnsiTheme="minorHAnsi" w:cstheme="minorHAnsi"/>
          <w:lang w:val="de-AT"/>
        </w:rPr>
        <w:t xml:space="preserve">Verordnungen (EU) Nr. 2021/1060, </w:t>
      </w:r>
      <w:r w:rsidR="003D4B6A" w:rsidRPr="003D4B6A">
        <w:rPr>
          <w:rFonts w:asciiTheme="minorHAnsi" w:eastAsia="Times New Roman" w:hAnsiTheme="minorHAnsi" w:cstheme="minorHAnsi"/>
          <w:lang w:val="de-AT"/>
        </w:rPr>
        <w:t xml:space="preserve">2021/1056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F90501">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622075"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r w:rsidR="0009697E">
        <w:rPr>
          <w:rFonts w:asciiTheme="minorHAnsi" w:eastAsia="Times New Roman" w:hAnsiTheme="minorHAnsi" w:cstheme="minorHAnsi"/>
          <w:lang w:val="de-AT"/>
        </w:rPr>
        <w:t xml:space="preserve"> </w:t>
      </w:r>
    </w:p>
    <w:p w:rsidR="00622075" w:rsidRDefault="0062207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w:t>
      </w:r>
      <w:r w:rsidR="005E7C7C">
        <w:rPr>
          <w:rFonts w:asciiTheme="minorHAnsi" w:eastAsia="Times New Roman" w:hAnsiTheme="minorHAnsi" w:cstheme="minorHAnsi"/>
          <w:lang w:val="de-AT"/>
        </w:rPr>
        <w:t xml:space="preserve"> 2</w:t>
      </w:r>
      <w:bookmarkStart w:id="1" w:name="_GoBack"/>
      <w:bookmarkEnd w:id="1"/>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09697E" w:rsidRDefault="0009697E" w:rsidP="00E60514">
      <w:pPr>
        <w:spacing w:after="0" w:line="360" w:lineRule="auto"/>
        <w:jc w:val="both"/>
        <w:rPr>
          <w:rFonts w:asciiTheme="minorHAnsi" w:eastAsia="Times New Roman" w:hAnsiTheme="minorHAnsi" w:cstheme="minorHAnsi"/>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09697E" w:rsidRPr="0009697E" w:rsidRDefault="0009697E" w:rsidP="0009697E">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sidR="003D4B6A">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A17D7C">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w:t>
      </w:r>
      <w:r w:rsidR="003D4B6A">
        <w:rPr>
          <w:rFonts w:asciiTheme="minorHAnsi" w:eastAsia="Times New Roman" w:hAnsiTheme="minorHAnsi" w:cstheme="minorHAnsi"/>
          <w:lang w:val="de-AT"/>
        </w:rPr>
        <w:t xml:space="preserve">ektansuchen und gemäß Dokument </w:t>
      </w:r>
      <w:r w:rsidR="003D4B6A" w:rsidRPr="003D4B6A">
        <w:rPr>
          <w:rFonts w:asciiTheme="minorHAnsi" w:eastAsia="Times New Roman" w:hAnsiTheme="minorHAnsi" w:cstheme="minorHAnsi"/>
          <w:bCs/>
          <w:lang w:val="de-AT"/>
        </w:rPr>
        <w:t>„</w:t>
      </w:r>
      <w:r w:rsidR="003D4B6A" w:rsidRPr="003D4B6A">
        <w:rPr>
          <w:rFonts w:asciiTheme="minorHAnsi" w:eastAsia="Times New Roman" w:hAnsiTheme="minorHAnsi" w:cstheme="minorHAnsi"/>
          <w:lang w:val="de-AT"/>
        </w:rPr>
        <w:t>ESF+ Programm Beschäftigung Österreich &amp; JTF 2021-2027</w:t>
      </w:r>
      <w:r w:rsidR="003D4B6A" w:rsidRPr="003D4B6A">
        <w:rPr>
          <w:rFonts w:asciiTheme="minorHAnsi" w:eastAsia="Times New Roman" w:hAnsiTheme="minorHAnsi" w:cstheme="minorHAnsi"/>
          <w:bCs/>
          <w:lang w:val="de-AT"/>
        </w:rPr>
        <w:t>“</w:t>
      </w:r>
      <w:r w:rsidR="00B34104">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B34104">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A17D7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.20</w:t>
      </w:r>
      <w:r w:rsidRPr="00E60514">
        <w:rPr>
          <w:rFonts w:asciiTheme="minorHAnsi" w:eastAsia="Times New Roman" w:hAnsiTheme="minorHAnsi" w:cstheme="minorHAnsi"/>
          <w:shd w:val="clear" w:color="auto" w:fill="FFFF00"/>
          <w:lang w:val="de-AT"/>
        </w:rPr>
        <w:t>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F90501">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2</w:t>
      </w:r>
      <w:r w:rsidR="003D4B6A">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29443E"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003D4B6A">
        <w:rPr>
          <w:rFonts w:asciiTheme="minorHAnsi" w:eastAsia="Times New Roman" w:hAnsiTheme="minorHAnsi" w:cstheme="minorHAnsi"/>
        </w:rPr>
        <w:t xml:space="preserve">EUR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w:t>
      </w:r>
      <w:r w:rsidRPr="00E60514">
        <w:rPr>
          <w:rFonts w:asciiTheme="minorHAnsi" w:hAnsiTheme="minorHAnsi" w:cstheme="minorHAnsi"/>
        </w:rPr>
        <w:t xml:space="preserve">. </w:t>
      </w:r>
    </w:p>
    <w:p w:rsidR="0029443E" w:rsidRDefault="0029443E" w:rsidP="0029443E">
      <w:pPr>
        <w:spacing w:after="0" w:line="360" w:lineRule="auto"/>
        <w:jc w:val="both"/>
        <w:rPr>
          <w:rFonts w:asciiTheme="minorHAnsi" w:eastAsia="Times New Roman" w:hAnsiTheme="minorHAnsi" w:cstheme="minorHAnsi"/>
          <w:b/>
        </w:rPr>
      </w:pPr>
    </w:p>
    <w:p w:rsidR="0029443E" w:rsidRPr="0029443E" w:rsidRDefault="0029443E" w:rsidP="0029443E">
      <w:pPr>
        <w:spacing w:after="0" w:line="360" w:lineRule="auto"/>
        <w:jc w:val="both"/>
        <w:rPr>
          <w:rFonts w:asciiTheme="minorHAnsi" w:eastAsia="Times New Roman" w:hAnsiTheme="minorHAnsi" w:cstheme="minorHAnsi"/>
          <w:b/>
        </w:rPr>
      </w:pPr>
      <w:r w:rsidRPr="0029443E">
        <w:rPr>
          <w:rFonts w:asciiTheme="minorHAnsi" w:eastAsia="Times New Roman" w:hAnsiTheme="minorHAnsi" w:cstheme="minorHAnsi"/>
          <w:b/>
        </w:rPr>
        <w:t>a)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3D4B6A">
        <w:rPr>
          <w:rFonts w:asciiTheme="minorHAnsi" w:eastAsia="Times New Roman" w:hAnsiTheme="minorHAnsi" w:cstheme="minorHAnsi"/>
        </w:rPr>
        <w:t>+</w:t>
      </w:r>
      <w:r w:rsidR="00A17D7C">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wobei der Anteil an den Gesamtkosten</w:t>
      </w:r>
      <w:r w:rsidR="00A17D7C">
        <w:rPr>
          <w:rFonts w:asciiTheme="minorHAnsi" w:eastAsia="Times New Roman" w:hAnsiTheme="minorHAnsi" w:cstheme="minorHAnsi"/>
        </w:rPr>
        <w:t xml:space="preserve"> </w:t>
      </w:r>
      <w:r w:rsidR="00A17D7C" w:rsidRPr="00A17D7C">
        <w:rPr>
          <w:rFonts w:asciiTheme="minorHAnsi" w:eastAsia="Times New Roman" w:hAnsiTheme="minorHAnsi" w:cstheme="minorHAnsi"/>
          <w:highlight w:val="yellow"/>
        </w:rPr>
        <w:t>XX %</w:t>
      </w:r>
      <w:r w:rsidR="003D4B6A" w:rsidRPr="00A17D7C">
        <w:rPr>
          <w:rFonts w:asciiTheme="minorHAnsi" w:eastAsia="Times New Roman" w:hAnsiTheme="minorHAnsi" w:cstheme="minorHAnsi"/>
          <w:highlight w:val="yellow"/>
        </w:rPr>
        <w:t xml:space="preserve"> &lt; je </w:t>
      </w:r>
      <w:r w:rsidR="003D4B6A" w:rsidRPr="003D4B6A">
        <w:rPr>
          <w:rFonts w:asciiTheme="minorHAnsi" w:eastAsia="Times New Roman" w:hAnsiTheme="minorHAnsi" w:cstheme="minorHAnsi"/>
          <w:highlight w:val="yellow"/>
        </w:rPr>
        <w:t>nach Priorität 40 %, 50 % oder 95 %&gt;</w:t>
      </w:r>
      <w:r w:rsidR="003D4B6A" w:rsidRPr="003D4B6A">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2"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3" w:name="Text6"/>
      <w:bookmarkEnd w:id="2"/>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3"/>
      <w:r w:rsidR="003D4B6A">
        <w:rPr>
          <w:rFonts w:asciiTheme="minorHAnsi" w:eastAsia="Times New Roman" w:hAnsiTheme="minorHAnsi" w:cstheme="minorHAnsi"/>
          <w:highlight w:val="yellow"/>
        </w:rPr>
        <w:t xml:space="preserve"> EUR XXX</w:t>
      </w:r>
      <w:r w:rsidRPr="00E60514">
        <w:rPr>
          <w:rFonts w:asciiTheme="minorHAnsi" w:eastAsia="Times New Roman" w:hAnsiTheme="minorHAnsi" w:cstheme="minorHAnsi"/>
          <w:highlight w:val="yellow"/>
        </w:rPr>
        <w:t>)</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 xml:space="preserve">amtkosten </w:t>
      </w:r>
      <w:r w:rsidR="00A17D7C" w:rsidRPr="00A17D7C">
        <w:rPr>
          <w:rFonts w:asciiTheme="minorHAnsi" w:eastAsia="Times New Roman" w:hAnsiTheme="minorHAnsi" w:cstheme="minorHAnsi"/>
          <w:highlight w:val="yellow"/>
        </w:rPr>
        <w:t>XX%</w:t>
      </w:r>
      <w:r w:rsidR="00A17D7C">
        <w:rPr>
          <w:rFonts w:asciiTheme="minorHAnsi" w:eastAsia="Times New Roman" w:hAnsiTheme="minorHAnsi" w:cstheme="minorHAnsi"/>
          <w:highlight w:val="yellow"/>
        </w:rPr>
        <w:t xml:space="preserve"> </w:t>
      </w:r>
      <w:r w:rsidR="00A17D7C" w:rsidRPr="00A17D7C">
        <w:rPr>
          <w:rFonts w:asciiTheme="minorHAnsi" w:eastAsia="Times New Roman" w:hAnsiTheme="minorHAnsi" w:cstheme="minorBidi"/>
          <w:highlight w:val="yellow"/>
        </w:rPr>
        <w:t xml:space="preserve">&lt; je </w:t>
      </w:r>
      <w:r w:rsidR="00A17D7C">
        <w:rPr>
          <w:rFonts w:asciiTheme="minorHAnsi" w:eastAsia="Times New Roman" w:hAnsiTheme="minorHAnsi" w:cstheme="minorBidi"/>
          <w:highlight w:val="yellow"/>
        </w:rPr>
        <w:t>nach Priorität</w:t>
      </w:r>
      <w:r w:rsidR="003D4B6A" w:rsidRPr="00AF4FA1">
        <w:rPr>
          <w:rFonts w:asciiTheme="minorHAnsi" w:eastAsia="Times New Roman" w:hAnsiTheme="minorHAnsi" w:cstheme="minorBidi"/>
          <w:highlight w:val="yellow"/>
        </w:rPr>
        <w:t xml:space="preserve"> </w:t>
      </w:r>
      <w:r w:rsidR="003D4B6A">
        <w:rPr>
          <w:rFonts w:asciiTheme="minorHAnsi" w:eastAsia="Times New Roman" w:hAnsiTheme="minorHAnsi" w:cstheme="minorBidi"/>
          <w:highlight w:val="yellow"/>
        </w:rPr>
        <w:t>60</w:t>
      </w:r>
      <w:r w:rsidR="003D4B6A" w:rsidRPr="00AF4FA1">
        <w:rPr>
          <w:rFonts w:asciiTheme="minorHAnsi" w:eastAsia="Times New Roman" w:hAnsiTheme="minorHAnsi" w:cstheme="minorBidi"/>
          <w:highlight w:val="yellow"/>
        </w:rPr>
        <w:t xml:space="preserve"> %, 50 % oder 5 %&gt; </w:t>
      </w:r>
      <w:r w:rsidR="00E72498">
        <w:rPr>
          <w:rFonts w:asciiTheme="minorHAnsi" w:eastAsia="Times New Roman" w:hAnsiTheme="minorHAnsi" w:cstheme="minorHAnsi"/>
        </w:rPr>
        <w:t xml:space="preserve">beträgt. </w:t>
      </w:r>
      <w:r w:rsidRPr="00E60514">
        <w:rPr>
          <w:rFonts w:asciiTheme="minorHAnsi" w:eastAsia="Times New Roman" w:hAnsiTheme="minorHAnsi" w:cstheme="minorHAnsi"/>
        </w:rPr>
        <w:t xml:space="preserve">Dabei handelt es sich um einen Höchstbetrag, der sich weder durch eine Überschreitung </w:t>
      </w:r>
      <w:r w:rsidRPr="00E60514">
        <w:rPr>
          <w:rFonts w:asciiTheme="minorHAnsi" w:eastAsia="Times New Roman" w:hAnsiTheme="minorHAnsi" w:cstheme="minorHAnsi"/>
        </w:rPr>
        <w:lastRenderedPageBreak/>
        <w:t xml:space="preserve">des Kostenplanes, noch durch dazukommende Finanzierungskosten und Umsatzsteuer, noch durch irgendeinen sonstigen Umstand erhöht und auch keinerlei Wertsicherung unterliegt. </w:t>
      </w:r>
    </w:p>
    <w:p w:rsidR="00622075" w:rsidRDefault="00622075" w:rsidP="00E60514">
      <w:pPr>
        <w:spacing w:after="0" w:line="360" w:lineRule="auto"/>
        <w:jc w:val="both"/>
        <w:rPr>
          <w:rFonts w:asciiTheme="minorHAnsi" w:eastAsia="Times New Roman" w:hAnsiTheme="minorHAnsi" w:cstheme="minorHAnsi"/>
        </w:rPr>
      </w:pPr>
    </w:p>
    <w:p w:rsidR="00A17D7C" w:rsidRDefault="00A17D7C" w:rsidP="00E60514">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A17D7C" w:rsidTr="00A17D7C">
        <w:tc>
          <w:tcPr>
            <w:tcW w:w="4531" w:type="dxa"/>
          </w:tcPr>
          <w:p w:rsidR="00A17D7C" w:rsidRDefault="00A17D7C" w:rsidP="00E60514">
            <w:pPr>
              <w:spacing w:after="0" w:line="360" w:lineRule="auto"/>
              <w:jc w:val="both"/>
              <w:rPr>
                <w:rFonts w:asciiTheme="minorHAnsi" w:hAnsiTheme="minorHAnsi" w:cstheme="minorHAnsi"/>
              </w:rPr>
            </w:pPr>
          </w:p>
        </w:t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Gesamtprojekt</w:t>
            </w: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Personalkosten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Sachkosten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Einnahmen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Privatmittel </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Summe förderfähige 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ESF</w:t>
            </w:r>
            <w:r w:rsidR="007B7BBC">
              <w:rPr>
                <w:rFonts w:asciiTheme="minorHAnsi" w:hAnsiTheme="minorHAnsi" w:cstheme="minorHAnsi"/>
              </w:rPr>
              <w:t>+</w:t>
            </w:r>
            <w:r>
              <w:rPr>
                <w:rFonts w:asciiTheme="minorHAnsi" w:hAnsiTheme="minorHAnsi" w:cstheme="minorHAnsi"/>
              </w:rPr>
              <w:t>/JTF-Mittel</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ZWIST</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Weitere nationale öffentliche Kofinanzierer</w:t>
            </w:r>
          </w:p>
        </w:tc>
        <w:tc>
          <w:tcPr>
            <w:tcW w:w="4531" w:type="dxa"/>
          </w:tcPr>
          <w:p w:rsidR="00A17D7C" w:rsidRDefault="00A17D7C" w:rsidP="00E60514">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4" w:name="_MON_1255513538"/>
      <w:bookmarkStart w:id="5" w:name="_MON_1255513548"/>
      <w:bookmarkStart w:id="6" w:name="_MON_1256382674"/>
      <w:bookmarkStart w:id="7" w:name="_MON_1256382689"/>
      <w:bookmarkStart w:id="8" w:name="_MON_1256383321"/>
      <w:bookmarkStart w:id="9" w:name="_MON_1256383566"/>
      <w:bookmarkStart w:id="10" w:name="_MON_1256386050"/>
      <w:bookmarkStart w:id="11" w:name="_MON_1256391162"/>
      <w:bookmarkStart w:id="12" w:name="_MON_1256450409"/>
      <w:bookmarkStart w:id="13" w:name="_MON_1344940525"/>
      <w:bookmarkStart w:id="14" w:name="_MON_1349258836"/>
      <w:bookmarkStart w:id="15" w:name="_MON_1349261147"/>
      <w:bookmarkStart w:id="16" w:name="_MON_1349261500"/>
      <w:bookmarkStart w:id="17" w:name="_MON_1351419310"/>
      <w:bookmarkStart w:id="18" w:name="_MON_1360671282"/>
      <w:bookmarkStart w:id="19" w:name="_MON_1379939979"/>
      <w:bookmarkStart w:id="20" w:name="_MON_1379940665"/>
      <w:bookmarkStart w:id="21" w:name="_MON_1379940742"/>
      <w:bookmarkStart w:id="22" w:name="_MON_1379940750"/>
      <w:bookmarkStart w:id="23" w:name="_MON_1379940763"/>
      <w:bookmarkStart w:id="24" w:name="_MON_1379940776"/>
      <w:bookmarkStart w:id="25" w:name="_MON_1379940791"/>
      <w:bookmarkStart w:id="26" w:name="_MON_1380013082"/>
      <w:bookmarkStart w:id="27" w:name="_MON_1385985786"/>
      <w:bookmarkStart w:id="28" w:name="_MON_1385985878"/>
      <w:bookmarkStart w:id="29" w:name="_MON_1385985906"/>
      <w:bookmarkStart w:id="30" w:name="_MON_1252406300"/>
      <w:bookmarkStart w:id="31" w:name="_MON_1252406423"/>
      <w:bookmarkStart w:id="32" w:name="_MON_1252406464"/>
      <w:bookmarkStart w:id="33" w:name="_MON_1252406474"/>
      <w:bookmarkStart w:id="34" w:name="_MON_1252406540"/>
      <w:bookmarkStart w:id="35" w:name="_MON_1252406588"/>
      <w:bookmarkStart w:id="36" w:name="_MON_1252406644"/>
      <w:bookmarkStart w:id="37" w:name="_MON_12524092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9443E" w:rsidRPr="00286FD1" w:rsidRDefault="0029443E" w:rsidP="0029443E">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9443E" w:rsidRDefault="0029443E" w:rsidP="0029443E">
      <w:pPr>
        <w:spacing w:after="0" w:line="360" w:lineRule="auto"/>
        <w:jc w:val="both"/>
        <w:rPr>
          <w:rFonts w:asciiTheme="minorHAnsi" w:eastAsia="Times New Roman" w:hAnsiTheme="minorHAnsi" w:cstheme="minorHAnsi"/>
        </w:rPr>
      </w:pPr>
    </w:p>
    <w:p w:rsidR="0029443E" w:rsidRPr="00286FD1" w:rsidRDefault="0029443E" w:rsidP="0029443E">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9443E" w:rsidRPr="00286FD1" w:rsidRDefault="0029443E" w:rsidP="0029443E">
      <w:pPr>
        <w:spacing w:after="0" w:line="360" w:lineRule="auto"/>
        <w:jc w:val="both"/>
        <w:rPr>
          <w:rFonts w:asciiTheme="minorHAnsi" w:eastAsia="Times New Roman" w:hAnsiTheme="minorHAnsi" w:cstheme="minorHAnsi"/>
        </w:rPr>
      </w:pPr>
    </w:p>
    <w:p w:rsidR="0029443E" w:rsidRDefault="0029443E" w:rsidP="00E60514">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9443E" w:rsidRDefault="0029443E"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lastRenderedPageBreak/>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F90501">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2C42B0" w:rsidRDefault="002C42B0" w:rsidP="002C42B0">
      <w:pPr>
        <w:keepNext/>
        <w:spacing w:after="0" w:line="360" w:lineRule="auto"/>
        <w:rPr>
          <w:rFonts w:asciiTheme="minorHAnsi" w:eastAsia="Times New Roman" w:hAnsiTheme="minorHAnsi" w:cstheme="minorHAnsi"/>
          <w:lang w:val="de-AT"/>
        </w:rPr>
      </w:pPr>
    </w:p>
    <w:p w:rsidR="00E60514" w:rsidRPr="00E60514" w:rsidRDefault="008242FA" w:rsidP="002C42B0">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13A30">
        <w:rPr>
          <w:rFonts w:asciiTheme="minorHAnsi" w:eastAsia="Times New Roman" w:hAnsiTheme="minorHAnsi" w:cstheme="minorHAnsi"/>
          <w:b/>
          <w:bCs/>
          <w:lang w:val="de-AT"/>
        </w:rPr>
        <w:t xml:space="preserve">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13A30">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A27A91">
        <w:rPr>
          <w:rFonts w:asciiTheme="minorHAnsi" w:eastAsia="Times New Roman" w:hAnsiTheme="minorHAnsi" w:cstheme="minorHAnsi"/>
        </w:rPr>
        <w:t xml:space="preserve"> </w:t>
      </w:r>
      <w:r w:rsidRPr="00E60514">
        <w:rPr>
          <w:rFonts w:asciiTheme="minorHAnsi" w:eastAsia="Times New Roman" w:hAnsiTheme="minorHAnsi" w:cstheme="minorHAnsi"/>
        </w:rPr>
        <w:t>(Projektb</w:t>
      </w:r>
      <w:r w:rsidR="008E25AD">
        <w:rPr>
          <w:rFonts w:asciiTheme="minorHAnsi" w:eastAsia="Times New Roman" w:hAnsiTheme="minorHAnsi" w:cstheme="minorHAnsi"/>
        </w:rPr>
        <w:t xml:space="preserve">eginn laut ESF-Datenbank) bis </w:t>
      </w:r>
      <w:r w:rsidRPr="00E60514">
        <w:rPr>
          <w:rFonts w:asciiTheme="minorHAnsi" w:eastAsia="Times New Roman" w:hAnsiTheme="minorHAnsi" w:cstheme="minorHAnsi"/>
          <w:highlight w:val="yellow"/>
        </w:rPr>
        <w:t>XXX</w:t>
      </w:r>
      <w:r w:rsidR="00F9050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w:t>
      </w:r>
      <w:r w:rsidR="0029443E">
        <w:rPr>
          <w:rFonts w:asciiTheme="minorHAnsi" w:eastAsia="Times New Roman" w:hAnsiTheme="minorHAnsi" w:cstheme="minorHAnsi"/>
        </w:rPr>
        <w:t xml:space="preserve">bank) </w:t>
      </w:r>
      <w:r w:rsidRPr="00E60514">
        <w:rPr>
          <w:rFonts w:asciiTheme="minorHAnsi" w:eastAsia="Times New Roman" w:hAnsiTheme="minorHAnsi" w:cstheme="minorHAnsi"/>
        </w:rPr>
        <w:t>zu verwenden. Nach Ende der Laufzeit der Förderung bestehen aber Pflichten aus dem Förderungsvertrag weiter, wie insbesondere Nachweis-, Berichts- und Aufbewahrungspflichten.</w:t>
      </w:r>
    </w:p>
    <w:p w:rsidR="0029443E" w:rsidRDefault="0029443E" w:rsidP="00E60514">
      <w:pPr>
        <w:spacing w:after="0" w:line="360" w:lineRule="auto"/>
        <w:jc w:val="both"/>
        <w:rPr>
          <w:rFonts w:asciiTheme="minorHAnsi" w:eastAsia="Times New Roman" w:hAnsiTheme="minorHAnsi" w:cstheme="minorHAnsi"/>
        </w:rPr>
      </w:pPr>
    </w:p>
    <w:p w:rsidR="0029443E" w:rsidRPr="00E60514" w:rsidRDefault="0029443E" w:rsidP="00E60514">
      <w:pPr>
        <w:spacing w:after="0" w:line="360" w:lineRule="auto"/>
        <w:jc w:val="both"/>
        <w:rPr>
          <w:rFonts w:asciiTheme="minorHAnsi" w:eastAsia="Times New Roman" w:hAnsiTheme="minorHAnsi" w:cstheme="minorHAnsi"/>
        </w:rPr>
      </w:pPr>
      <w:r w:rsidRPr="0037440E">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D6056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6918E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D46E11" w:rsidRDefault="00D46E11" w:rsidP="00E60514">
      <w:pPr>
        <w:spacing w:after="0" w:line="360" w:lineRule="auto"/>
        <w:jc w:val="both"/>
        <w:rPr>
          <w:rFonts w:asciiTheme="minorHAnsi" w:eastAsia="Times New Roman" w:hAnsiTheme="minorHAnsi" w:cstheme="minorHAnsi"/>
        </w:rPr>
      </w:pPr>
    </w:p>
    <w:p w:rsidR="00D46E11" w:rsidRDefault="00D46E11" w:rsidP="00D46E11">
      <w:pPr>
        <w:spacing w:after="0" w:line="360" w:lineRule="auto"/>
        <w:jc w:val="both"/>
        <w:rPr>
          <w:rFonts w:asciiTheme="minorHAnsi" w:eastAsia="Times New Roman" w:hAnsiTheme="minorHAnsi" w:cstheme="minorHAnsi"/>
          <w:b/>
          <w:bCs/>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Pr="00D46E11">
        <w:rPr>
          <w:rFonts w:asciiTheme="minorHAnsi" w:eastAsia="Times New Roman" w:hAnsiTheme="minorHAnsi" w:cstheme="minorHAnsi"/>
          <w:b/>
          <w:bCs/>
        </w:rPr>
        <w:t xml:space="preserve"> Projektstandort</w:t>
      </w:r>
    </w:p>
    <w:p w:rsid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Die zuschussfähigen Kosten müssen dem im Antrag genannten Standort oder räumlichen Wirkungsbereich des Vorhabens zuordenbar sein. Das Vorhaben wird an dem in der ESF-Datenbank ersichtlichen Standort umgesetzt.</w:t>
      </w:r>
    </w:p>
    <w:p w:rsidR="00D46E11" w:rsidRPr="008242FA" w:rsidRDefault="00D46E11" w:rsidP="00E60514">
      <w:pPr>
        <w:spacing w:after="0" w:line="360" w:lineRule="auto"/>
        <w:jc w:val="both"/>
        <w:rPr>
          <w:rFonts w:asciiTheme="minorHAnsi" w:eastAsia="Times New Roman" w:hAnsiTheme="minorHAnsi" w:cstheme="minorHAnsi"/>
        </w:rPr>
      </w:pP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213A30" w:rsidRDefault="00D46E11" w:rsidP="00213A3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5</w:t>
      </w:r>
      <w:r w:rsidR="00213A3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213A3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Umschichtungen im laufenden Projekt, z.B. bei etwaigen Zwischenabrechnungen, müssen bei der Förderungsgeberin / beim Förderungsgeber schriftlich beantragt werden. Die Gründe sind i</w:t>
      </w:r>
      <w:r w:rsidR="00213A30">
        <w:rPr>
          <w:rFonts w:asciiTheme="minorHAnsi" w:eastAsia="Times New Roman" w:hAnsiTheme="minorHAnsi" w:cstheme="minorHAnsi"/>
          <w:lang w:val="de-AT"/>
        </w:rPr>
        <w:t>m Änderungsantrag anzugeben. Wird der Antrag durch die Förderungsgeberin / den</w:t>
      </w:r>
      <w:r w:rsidR="00E60514" w:rsidRPr="00E60514">
        <w:rPr>
          <w:rFonts w:asciiTheme="minorHAnsi" w:eastAsia="Times New Roman" w:hAnsiTheme="minorHAnsi" w:cstheme="minorHAnsi"/>
          <w:lang w:val="de-AT"/>
        </w:rPr>
        <w:t xml:space="preserve"> Förderungsgeber</w:t>
      </w:r>
      <w:r w:rsidR="00213A30">
        <w:rPr>
          <w:rFonts w:asciiTheme="minorHAnsi" w:eastAsia="Times New Roman" w:hAnsiTheme="minorHAnsi" w:cstheme="minorHAnsi"/>
          <w:lang w:val="de-AT"/>
        </w:rPr>
        <w:t xml:space="preserve"> genehmigt, so ist</w:t>
      </w:r>
      <w:r w:rsidR="00E60514" w:rsidRPr="00E60514">
        <w:rPr>
          <w:rFonts w:asciiTheme="minorHAnsi" w:eastAsia="Times New Roman" w:hAnsiTheme="minorHAnsi" w:cstheme="minorHAnsi"/>
          <w:lang w:val="de-AT"/>
        </w:rPr>
        <w:t xml:space="preserve"> </w:t>
      </w:r>
      <w:r w:rsidR="00213A30">
        <w:rPr>
          <w:rFonts w:asciiTheme="minorHAnsi" w:eastAsia="Times New Roman" w:hAnsiTheme="minorHAnsi" w:cstheme="minorHAnsi"/>
          <w:lang w:val="de-AT"/>
        </w:rPr>
        <w:t>der Förderungsvertrag</w:t>
      </w:r>
      <w:r w:rsidR="00E60514" w:rsidRPr="00E60514">
        <w:rPr>
          <w:rFonts w:asciiTheme="minorHAnsi" w:eastAsia="Times New Roman" w:hAnsiTheme="minorHAnsi" w:cstheme="minorHAnsi"/>
          <w:lang w:val="de-AT"/>
        </w:rPr>
        <w:t xml:space="preserve"> inklusive angepasster Finanz-, Kosten- und Zeitpläne </w:t>
      </w:r>
      <w:r w:rsidR="00213A30">
        <w:rPr>
          <w:rFonts w:asciiTheme="minorHAnsi" w:eastAsia="Times New Roman" w:hAnsiTheme="minorHAnsi" w:cstheme="minorHAnsi"/>
          <w:lang w:val="de-AT"/>
        </w:rPr>
        <w:t xml:space="preserve">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 xml:space="preserve">Die Förderungsnehmerin/ der Förderungsnehmer ist im Rahmen der Erstellung der Endabrechnung </w:t>
      </w:r>
      <w:r w:rsidR="00750EA5" w:rsidRPr="00750EA5">
        <w:rPr>
          <w:rFonts w:asciiTheme="minorHAnsi" w:eastAsia="Times New Roman" w:hAnsiTheme="minorHAnsi" w:cstheme="minorHAnsi"/>
          <w:lang w:val="de-AT"/>
        </w:rPr>
        <w:t xml:space="preserve">unter den nachfolgenden Bedingungen </w:t>
      </w:r>
      <w:r w:rsidR="00E60514" w:rsidRPr="007E4C71">
        <w:rPr>
          <w:rFonts w:asciiTheme="minorHAnsi" w:eastAsia="Times New Roman" w:hAnsiTheme="minorHAnsi" w:cstheme="minorHAnsi"/>
          <w:lang w:val="de-AT"/>
        </w:rPr>
        <w:t xml:space="preserve">ermächtigt innerhalb der Kategorien Personalkosten, Sachkosten bzw. TeilnehmerInnenkosten sowie zwischen den Kategorien Personalkosten, Sachkosten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213A30" w:rsidRPr="00213A30">
        <w:rPr>
          <w:rFonts w:asciiTheme="minorHAnsi" w:eastAsia="Times New Roman" w:hAnsiTheme="minorHAnsi" w:cstheme="minorHAnsi"/>
          <w:highlight w:val="yellow"/>
          <w:lang w:val="de-AT"/>
        </w:rPr>
        <w:t>XX</w:t>
      </w:r>
      <w:r w:rsidRPr="00213A3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622075" w:rsidRPr="00D46E11" w:rsidRDefault="007E4C71" w:rsidP="00D46E1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w:t>
      </w:r>
      <w:r w:rsidR="00F90501">
        <w:rPr>
          <w:rFonts w:asciiTheme="minorHAnsi" w:eastAsia="Times New Roman" w:hAnsiTheme="minorHAnsi" w:cstheme="minorHAnsi"/>
          <w:lang w:val="de-AT"/>
        </w:rPr>
        <w:t>ie förderbaren Gesamtkosten (§ 2</w:t>
      </w:r>
      <w:r w:rsidR="00E60514" w:rsidRPr="00E60514">
        <w:rPr>
          <w:rFonts w:asciiTheme="minorHAnsi" w:eastAsia="Times New Roman" w:hAnsiTheme="minorHAnsi" w:cstheme="minorHAnsi"/>
          <w:lang w:val="de-AT"/>
        </w:rPr>
        <w:t>) hinausgehe</w:t>
      </w:r>
      <w:r w:rsidR="00F90501">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17D7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622075" w:rsidRDefault="00622075"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6</w:t>
      </w:r>
      <w:r w:rsidR="008242FA" w:rsidRPr="008242FA">
        <w:rPr>
          <w:rFonts w:asciiTheme="minorHAnsi" w:eastAsia="Times New Roman" w:hAnsiTheme="minorHAnsi" w:cstheme="minorHAnsi"/>
          <w:b/>
        </w:rPr>
        <w:t xml:space="preserve"> </w:t>
      </w:r>
      <w:r w:rsidR="008242FA" w:rsidRPr="008242FA">
        <w:rPr>
          <w:rFonts w:asciiTheme="minorHAnsi" w:eastAsia="Times New Roman" w:hAnsiTheme="minorHAnsi" w:cstheme="minorHAnsi"/>
          <w:b/>
          <w:bCs/>
          <w:lang w:val="de-AT"/>
        </w:rPr>
        <w:t>Berichtspflichten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F90501">
        <w:rPr>
          <w:rFonts w:asciiTheme="minorHAnsi" w:eastAsia="Times New Roman" w:hAnsiTheme="minorHAnsi" w:cstheme="minorHAnsi"/>
          <w:lang w:val="de-AT"/>
        </w:rPr>
        <w:t>en ist (ESF-Datenbank gemäß § 22</w:t>
      </w:r>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(2) </w:t>
      </w:r>
      <w:r w:rsidR="006B4CD2" w:rsidRPr="006B4CD2">
        <w:rPr>
          <w:rFonts w:asciiTheme="minorHAnsi" w:eastAsia="Times New Roman" w:hAnsiTheme="minorHAnsi" w:cstheme="minorHAnsi"/>
          <w:lang w:val="de-AT"/>
        </w:rPr>
        <w:t xml:space="preserve">Vom Förderungsnehmer sind in die ESF-Datenbank zum Zeitpunkt </w:t>
      </w:r>
      <w:r w:rsidR="006B4CD2" w:rsidRPr="006B4CD2">
        <w:rPr>
          <w:rFonts w:asciiTheme="minorHAnsi" w:eastAsia="Times New Roman" w:hAnsiTheme="minorHAnsi" w:cstheme="minorHAnsi"/>
          <w:highlight w:val="yellow"/>
          <w:lang w:val="de-AT"/>
        </w:rPr>
        <w:t>XXX (z.B.: halbjährlich)</w:t>
      </w:r>
      <w:r w:rsidR="006B4CD2" w:rsidRPr="006B4CD2">
        <w:rPr>
          <w:rFonts w:asciiTheme="minorHAnsi" w:eastAsia="Times New Roman" w:hAnsiTheme="minorHAnsi" w:cstheme="minorHAnsi"/>
          <w:lang w:val="de-AT"/>
        </w:rPr>
        <w:t xml:space="preserve"> folgende Daten für das abgelaufene Halbjahr einzutragen:</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6B4CD2" w:rsidRPr="008242FA" w:rsidRDefault="006B4CD2" w:rsidP="006B4CD2">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Originalbelege, die in der jeweiligen Teilabrechnung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(4) Von der Förderungsnehmerin/ dem Förderungsnehmer ist innerhalb der in der Datenbank angeführten Frist, jedoch spätestens 3 </w:t>
      </w:r>
      <w:r w:rsidR="00F90501">
        <w:rPr>
          <w:rFonts w:asciiTheme="minorHAnsi" w:eastAsia="Times New Roman" w:hAnsiTheme="minorHAnsi" w:cstheme="minorHAnsi"/>
          <w:lang w:val="de-AT"/>
        </w:rPr>
        <w:t>Monate nach Abschluss des in § 1</w:t>
      </w:r>
      <w:r w:rsidRPr="008242FA">
        <w:rPr>
          <w:rFonts w:asciiTheme="minorHAnsi" w:eastAsia="Times New Roman" w:hAnsiTheme="minorHAnsi" w:cstheme="minorHAnsi"/>
          <w:lang w:val="de-AT"/>
        </w:rPr>
        <w:t xml:space="preserve"> bezeichneten Projekts der </w:t>
      </w:r>
      <w:r w:rsidRPr="008242FA">
        <w:rPr>
          <w:rFonts w:asciiTheme="minorHAnsi" w:eastAsia="Times New Roman" w:hAnsiTheme="minorHAnsi" w:cstheme="minorHAnsi"/>
          <w:lang w:val="de-AT"/>
        </w:rPr>
        <w:lastRenderedPageBreak/>
        <w:t xml:space="preserve">Förderungsgeberin/ dem Förderungsgeber ein unterfertigter Endbericht bestehend aus einem Sachbericht und einem zahlenmäßigen Nachweis vorzulegen. </w:t>
      </w:r>
      <w:r w:rsidRPr="008242FA">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Analyse des Standes des Vorhabens hinsichtlich des zu erreichenden Zieles;</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Hinweis auf notwendige Änderungen oder Ergänzungen des Vorhabens</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D46E11"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Die Förderungsnehmerin/der Förderungsnehmer verpflichtet sich, über die im Förderungsvertrag genannten Be</w:t>
      </w:r>
      <w:r w:rsidR="00F90501">
        <w:rPr>
          <w:rFonts w:asciiTheme="minorHAnsi" w:eastAsia="Times New Roman" w:hAnsiTheme="minorHAnsi" w:cstheme="minorHAnsi"/>
          <w:lang w:val="de-AT"/>
        </w:rPr>
        <w:t>richte hinaus bis zu der in § 17</w:t>
      </w:r>
      <w:r w:rsidRPr="008242FA">
        <w:rPr>
          <w:rFonts w:asciiTheme="minorHAnsi" w:eastAsia="Times New Roman" w:hAnsiTheme="minorHAnsi" w:cstheme="minorHAnsi"/>
          <w:lang w:val="de-AT"/>
        </w:rPr>
        <w:t xml:space="preserve"> dieses Vertrages genannten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8242FA" w:rsidRPr="008242FA">
        <w:rPr>
          <w:rFonts w:asciiTheme="minorHAnsi" w:eastAsia="Times New Roman" w:hAnsiTheme="minorHAnsi" w:cstheme="minorHAnsi"/>
          <w:b/>
          <w:bCs/>
          <w:lang w:val="de-AT"/>
        </w:rPr>
        <w:t xml:space="preserve"> Gebarung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(1) Für das Projekt ist ein von der sonstigen Gebarung der Förderungsnehmerin/ des Förderungsnehmers gesonderter Verrechnungskreis zu führen. Projektkosten, sowie Einnahmen sind immer auf der entsprechenden Projektkostenstelle zu verbuchen. Die Projektkostenstelle ist auf den Belegen zu vermerken. Wird ein eigenes Projektkonto (Bankkonto) geführt, so sind allfällige Zinsgewinne an die Förderungsgeberin/ den Förderungsgeber rückzuerstatten.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(2) </w:t>
      </w:r>
      <w:r w:rsidRPr="008242FA">
        <w:rPr>
          <w:rFonts w:asciiTheme="minorHAnsi" w:eastAsia="Times New Roman"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(3) Für den Nachweis der widmungsgemäßen Verwendung von Förderungsmitteln im Falle der Abrechnung nach dem Echtkostenprinzip hat die Förderungsnehmerin/ der Förderungsnehmer folgende Unterlagen vorzulegen: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einen Soll-Ist-Vergleich (d.h. eine Gegenüberstellung der geplanten mit den tatsächlichen Einnahmen und Ausgaben, in der Gliederung gemäß Kostenplan im Förderungsvertrag;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eine Detailauflistung aller Rechnungen und Zahlungen für die zur Kofinanzierung beantragten Projektausgaben (Belegverzeichnis, Kostenaufstellung, Verwendungsnachweis;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Originalrechnungen oder gleichwertige Buchungsbelege samt Belegen für den Nachweis der korrespondierenden Zahlungsflüsse (Zahlungsunterlagen, Bankkontoauszügen etc.) sowie Aufstellungen und Kopien der Ausgangsrechnungen sowie Einzahlungsnachweise für Einnahmen; </w:t>
      </w:r>
    </w:p>
    <w:p w:rsid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Nachweise für die Erfüllung allfälliger sonstiger Auflagen gemäß Vertrag.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(4) Es können nur solche Belege als Zahlungsnachweis anerkannt werden, auf denen die Umsatzsteuer ausgewiesen ist. Bei Prüfung der Originalbelege vor Ort werden die von der Förderungsnehmerin/ vom Förderungsnehmer bereitzustellenden Originalbelege durch die Förderungsgeberin/ den Förderungsgeber mit dem Vermerk „Gefördert aus Mitteln des ESF“ entwertet. Die Belege müssen in der entsprechenden Belegsliste in der ESF-Datenbank erfasst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(5) Die Belegsaufstellung hat folgenden Mindestinhalt aufzuweisen: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Begünstigte/r, Projektnummer, 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lastRenderedPageBreak/>
        <w:t>Zuordnung zu Kostenposition/Einnahmenposition laut Gliederung im Finanzplan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Gegenstand der Rechnung / des Beleges</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Lieferant/in bzw. Zahlungsempfänger/in bei Ausgaben /Einzahler/in bzw. </w:t>
      </w:r>
    </w:p>
    <w:p w:rsidR="008242FA" w:rsidRPr="008242FA" w:rsidRDefault="008242FA" w:rsidP="008242F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8242FA">
        <w:rPr>
          <w:rFonts w:asciiTheme="minorHAnsi" w:eastAsia="Times New Roman" w:hAnsiTheme="minorHAnsi" w:cstheme="minorHAnsi"/>
        </w:rPr>
        <w:t xml:space="preserve">Leistungsempfänger/in bei Einnahmen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Zahlungsbetrag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Datum der Buchung und Buchungsnummer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Zahlungsweise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allfällige Bestätigungsvermerke (z.B. Aktivierungsbestätigungen, Prüfungsvermerke, etc.)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firmen- und/oder bankmäßige Fertigung des/der Begünstigten bzw. elektronische verschlüsselte Unterschrift.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 und auf denen die Projektkostenstelle vermerkt wurde. Interne Verrechnungen sind nur förderungsfähig, wenn diese gemäß den jeweils gültigen Bestimmungen der „Zuschussfähigen Kosten“ nachgewiesen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(7) Für Kleinbetragsrechnungen gilt: Übersteigt eine Rechnung nicht den Gesamtbetrag (d.h. Bruttobetrag inkl. Umsatzsteuer) von € 400,- können Name und Adresse der Leistungsempfängerin/des Leistungsempfängers sowie die laufende Rechnungsnummer und die UID-Nummer entfallen. Ebenso kann der getrennte Ausweis des Steuerbetrags unterbleiben. Es genügt die Angabe des Bruttobetrags (Entgelt plus Steuerbetrag) und des Steuersatzes (UStG § 11 Abs. 6). Ein Hinweis auf das Projekt in dem die Sachgüter verwendet werden, ist auf dem Beleg anzubringen.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(8) Die Förderungsnehmerin/ Der Förderungsnehmer hat für die laut Förderungsansuchen (samt Beilagen) anzuschaffenden Gegenstände und/oder zu erbringenden Dienstleistungen keine höheren als die branchen- oder ortsüblichen Preise bzw. Vergütungen zu verrechnen. Rabatte, Skonti und </w:t>
      </w:r>
      <w:r w:rsidRPr="008242FA">
        <w:rPr>
          <w:rFonts w:asciiTheme="minorHAnsi" w:eastAsia="Times New Roman" w:hAnsiTheme="minorHAnsi" w:cstheme="minorHAnsi"/>
          <w:lang w:val="de-AT"/>
        </w:rPr>
        <w:lastRenderedPageBreak/>
        <w:t>dergleichen sind von der Förderungsnehmerin/ vom Förderungsnehmer in Anspruch zu nehmen und in die Verrechnung einzubeziehen.</w:t>
      </w:r>
    </w:p>
    <w:p w:rsidR="00622075" w:rsidRDefault="00622075" w:rsidP="008242FA">
      <w:pPr>
        <w:spacing w:after="0" w:line="360" w:lineRule="auto"/>
        <w:jc w:val="center"/>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8</w:t>
      </w:r>
      <w:r w:rsidR="008242FA" w:rsidRPr="008242FA">
        <w:rPr>
          <w:rFonts w:asciiTheme="minorHAnsi" w:eastAsia="Times New Roman" w:hAnsiTheme="minorHAnsi" w:cstheme="minorHAnsi"/>
          <w:b/>
        </w:rPr>
        <w:t xml:space="preserve"> Prüfung</w:t>
      </w:r>
    </w:p>
    <w:p w:rsidR="008242FA" w:rsidRPr="008242FA" w:rsidRDefault="008242FA" w:rsidP="008242FA">
      <w:pPr>
        <w:spacing w:after="0" w:line="360" w:lineRule="auto"/>
        <w:jc w:val="both"/>
        <w:rPr>
          <w:rFonts w:asciiTheme="minorHAnsi" w:eastAsia="Times New Roman" w:hAnsiTheme="minorHAnsi" w:cstheme="minorHAnsi"/>
          <w:iCs/>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iCs/>
        </w:rPr>
        <w:t>(1) Die für die Prüfung gemäß Art. 74 der Verordnung (EU) Nr. 2021/1060 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Für die First-Level-Kontrolle des gegenständlichen Förderungsvertrages ist folgende Stelle zuständig: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Organisation: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Adresse:</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Ansprechperson: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highlight w:val="yellow"/>
          <w:lang w:val="de-AT"/>
        </w:rPr>
        <w:t>Kontakt:</w:t>
      </w:r>
      <w:r w:rsidRPr="008242FA">
        <w:rPr>
          <w:rFonts w:asciiTheme="minorHAnsi" w:eastAsia="Times New Roman" w:hAnsiTheme="minorHAnsi" w:cstheme="minorHAnsi"/>
          <w:lang w:val="de-AT"/>
        </w:rPr>
        <w:tab/>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b/>
      </w:r>
      <w:r w:rsidRPr="008242FA">
        <w:rPr>
          <w:rFonts w:asciiTheme="minorHAnsi" w:eastAsia="Times New Roman" w:hAnsiTheme="minorHAnsi" w:cstheme="minorHAnsi"/>
        </w:rPr>
        <w:fldChar w:fldCharType="begin"/>
      </w:r>
      <w:r w:rsidRPr="008242FA">
        <w:rPr>
          <w:rFonts w:asciiTheme="minorHAnsi" w:eastAsia="Times New Roman" w:hAnsiTheme="minorHAnsi" w:cstheme="minorHAnsi"/>
        </w:rPr>
        <w:instrText xml:space="preserve"> FILLIN ""</w:instrText>
      </w:r>
      <w:r w:rsidRPr="008242FA">
        <w:rPr>
          <w:rFonts w:asciiTheme="minorHAnsi" w:eastAsia="Times New Roman" w:hAnsiTheme="minorHAnsi" w:cstheme="minorHAnsi"/>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Förderungsnehmerin/ Der Förderungsnehmer verpflichtet sich, sämtliche erforderlichen Dokumente (z.B. Dienstverträge, Lohnkonten etc.) im Rahmen der Zwischen- oder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622075" w:rsidRDefault="008242FA" w:rsidP="00D46E11">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w:t>
      </w:r>
      <w:r w:rsidRPr="008242FA">
        <w:rPr>
          <w:rFonts w:asciiTheme="minorHAnsi" w:eastAsia="Times New Roman" w:hAnsiTheme="minorHAnsi" w:cstheme="minorHAnsi"/>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74 </w:t>
      </w:r>
      <w:r w:rsidRPr="008242FA">
        <w:rPr>
          <w:rFonts w:asciiTheme="minorHAnsi" w:eastAsia="Times New Roman" w:hAnsiTheme="minorHAnsi" w:cstheme="minorHAnsi"/>
          <w:iCs/>
        </w:rPr>
        <w:t xml:space="preserve">der Verordnung (EU) Nr. 2021/1060 </w:t>
      </w:r>
      <w:r w:rsidRPr="008242FA">
        <w:rPr>
          <w:rFonts w:asciiTheme="minorHAnsi" w:eastAsia="Times New Roman" w:hAnsiTheme="minorHAnsi" w:cstheme="minorHAnsi"/>
        </w:rPr>
        <w:t>erforderlich. Die Prüfbehörde sorgt dafür, dass das Vorhaben auf der Grundlage der erklärten Ausgaben geprüft wird. Die Prüfung der erklärten Ausgaben beruht auf einer repräsentativen Auswahl und generell auf stat</w:t>
      </w:r>
      <w:r w:rsidR="00D46E11">
        <w:rPr>
          <w:rFonts w:asciiTheme="minorHAnsi" w:eastAsia="Times New Roman" w:hAnsiTheme="minorHAnsi" w:cstheme="minorHAnsi"/>
        </w:rPr>
        <w:t>istischen Stichprobenverfahren.</w:t>
      </w:r>
    </w:p>
    <w:p w:rsidR="00622075" w:rsidRDefault="00622075" w:rsidP="0037440E">
      <w:pPr>
        <w:spacing w:after="0" w:line="360" w:lineRule="auto"/>
        <w:rPr>
          <w:rFonts w:asciiTheme="minorHAnsi" w:eastAsia="Times New Roman" w:hAnsiTheme="minorHAnsi" w:cstheme="minorHAnsi"/>
          <w:b/>
          <w:bCs/>
        </w:rPr>
      </w:pPr>
    </w:p>
    <w:p w:rsidR="008242FA" w:rsidRPr="008242FA" w:rsidRDefault="00D46E11" w:rsidP="008242F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lastRenderedPageBreak/>
        <w:t>§ 9</w:t>
      </w:r>
      <w:r w:rsidR="008242FA" w:rsidRPr="008242FA">
        <w:rPr>
          <w:rFonts w:asciiTheme="minorHAnsi" w:eastAsia="Times New Roman" w:hAnsiTheme="minorHAnsi" w:cstheme="minorHAnsi"/>
          <w:b/>
          <w:bCs/>
        </w:rPr>
        <w:t xml:space="preserve"> Auszahlung der Förderung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(1) </w:t>
      </w:r>
      <w:r w:rsidRPr="008242FA">
        <w:rPr>
          <w:rFonts w:asciiTheme="minorHAnsi" w:eastAsia="Times New Roman"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8242FA" w:rsidRPr="008242FA" w:rsidRDefault="008242FA" w:rsidP="008242FA">
      <w:pPr>
        <w:spacing w:after="0" w:line="360" w:lineRule="auto"/>
        <w:jc w:val="both"/>
        <w:rPr>
          <w:rFonts w:asciiTheme="minorHAnsi" w:eastAsia="Times New Roman" w:hAnsiTheme="minorHAnsi" w:cstheme="minorHAnsi"/>
        </w:rPr>
      </w:pPr>
    </w:p>
    <w:p w:rsidR="004009DD" w:rsidRDefault="004009DD" w:rsidP="004009DD">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Frist auszubezahlen.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Die Förderung bzw. vereinbarten Teilzahlungen werden auf das folgende im Förderungsansuchen angeführte Bankkonto angewiesen: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Geldinstitut</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IBAN: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 xml:space="preserve">              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 xml:space="preserve">BIC (bei IBAN der mit AT beginnt nicht erforderlich):           </w:t>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highlight w:val="yellow"/>
          <w:lang w:val="de-AT"/>
        </w:rPr>
        <w:t>lautend auf:</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(3)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242FA">
        <w:rPr>
          <w:rFonts w:asciiTheme="minorHAnsi" w:eastAsia="Times New Roman" w:hAnsiTheme="minorHAnsi" w:cstheme="minorHAnsi"/>
          <w:lang w:val="de-AT"/>
        </w:rPr>
        <w:t>bei einem geeigneten Kreditinstitut bestmöglich zinsbringend anzulegen und die abreifenden Zinsen auf die Förderung anzurechnen.</w:t>
      </w:r>
      <w:r w:rsidRPr="008242FA">
        <w:rPr>
          <w:rFonts w:asciiTheme="minorHAnsi" w:eastAsia="Times New Roman" w:hAnsiTheme="minorHAnsi" w:cstheme="minorHAnsi"/>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Die Förderungsgeberin/ </w:t>
      </w:r>
      <w:r w:rsidRPr="008242FA">
        <w:rPr>
          <w:rFonts w:asciiTheme="minorHAnsi" w:eastAsia="Times New Roman" w:hAnsiTheme="minorHAnsi" w:cstheme="minorHAnsi"/>
        </w:rPr>
        <w:t>Der Förderungsgeber behält sich vor, die Auszahlung einer Förderung aufzuschieben, wenn und solange Umstände vorliegen, welche die ordnungsgemäße Durchführung der Leistung nicht gewährleistet erscheinen</w:t>
      </w:r>
      <w:r w:rsidR="00F90501">
        <w:rPr>
          <w:rFonts w:asciiTheme="minorHAnsi" w:eastAsia="Times New Roman" w:hAnsiTheme="minorHAnsi" w:cstheme="minorHAnsi"/>
        </w:rPr>
        <w:t xml:space="preserve"> lassen oder Umstände gemäß § 11</w:t>
      </w:r>
      <w:r w:rsidRPr="008242FA">
        <w:rPr>
          <w:rFonts w:asciiTheme="minorHAnsi" w:eastAsia="Times New Roman" w:hAnsiTheme="minorHAnsi" w:cstheme="minorHAnsi"/>
        </w:rPr>
        <w:t xml:space="preserve"> (Einstellung und Rückzahlung der Förderung) eintreten.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(5) Wurde eine Förderung wegen Nichterfüllung der für ihre Auszahlung vorgesehenen Voraussetzungen mit Ablauf des Finanzjahres, für das die Förderungszusage abgegeben wurde, zur </w:t>
      </w:r>
      <w:r w:rsidRPr="008242FA">
        <w:rPr>
          <w:rFonts w:asciiTheme="minorHAnsi" w:eastAsia="Times New Roman" w:hAnsiTheme="minorHAnsi" w:cstheme="minorHAnsi"/>
          <w:lang w:val="de-AT"/>
        </w:rPr>
        <w:lastRenderedPageBreak/>
        <w:t>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Förderungswürdigkeit der Leistung weiterhin gegeben ist.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endgültige Feststellung der förderbaren Kosten erfolgt im Rahmen der Prüfung des abschließenden Verwendungsnachweises.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D46E11" w:rsidRDefault="00D46E11" w:rsidP="008242FA">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Pr="00D46E11">
        <w:rPr>
          <w:rFonts w:asciiTheme="minorHAnsi" w:eastAsia="Times New Roman" w:hAnsiTheme="minorHAnsi" w:cstheme="minorHAnsi"/>
          <w:b/>
        </w:rPr>
        <w:t xml:space="preserve"> Änderungen des Förderungsvertrages</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w:t>
      </w:r>
      <w:r w:rsidR="00F90501">
        <w:rPr>
          <w:rFonts w:asciiTheme="minorHAnsi" w:eastAsia="Times New Roman" w:hAnsiTheme="minorHAnsi" w:cstheme="minorHAnsi"/>
        </w:rPr>
        <w:t>r sinngemäßer Anwendung des § 11</w:t>
      </w:r>
      <w:r w:rsidRPr="00D46E11">
        <w:rPr>
          <w:rFonts w:asciiTheme="minorHAnsi" w:eastAsia="Times New Roman" w:hAnsiTheme="minorHAnsi" w:cstheme="minorHAnsi"/>
        </w:rPr>
        <w:t xml:space="preserve"> vor.</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rPr>
        <w:t>(2)</w:t>
      </w:r>
      <w:r w:rsidRPr="00D46E11">
        <w:rPr>
          <w:rFonts w:asciiTheme="minorHAnsi" w:eastAsia="Times New Roman" w:hAnsiTheme="minorHAnsi" w:cstheme="minorHAnsi"/>
        </w:rPr>
        <w:tab/>
      </w:r>
      <w:r w:rsidRPr="00D46E11">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 Im Falle der Genehmigung des Antrages, ist eine schriftliche Änderung des Förderungsvertrags inklusive angepasster Finanz-, Kosten- und Zeitpläne abzuschließen. Die Förderungsgeberin/ der Förderungsgeber dokumentiert diese Änderungen in der ESF-Datenbank.</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(3) Änderungen der „Berichte/Milestones“, die nicht den Förderbegi</w:t>
      </w:r>
      <w:r w:rsidR="00F90501">
        <w:rPr>
          <w:rFonts w:asciiTheme="minorHAnsi" w:eastAsia="Times New Roman" w:hAnsiTheme="minorHAnsi" w:cstheme="minorHAnsi"/>
        </w:rPr>
        <w:t>nn oder das Förderende gemäß § 3</w:t>
      </w:r>
      <w:r w:rsidRPr="00D46E11">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ESF/JTF-Mittelrückfl</w:t>
      </w:r>
      <w:r w:rsidR="00F90501">
        <w:rPr>
          <w:rFonts w:asciiTheme="minorHAnsi" w:eastAsia="Times New Roman" w:hAnsiTheme="minorHAnsi" w:cstheme="minorHAnsi"/>
        </w:rPr>
        <w:t>üsse – zusätzlich zu den in § 6</w:t>
      </w:r>
      <w:r w:rsidRPr="00D46E11">
        <w:rPr>
          <w:rFonts w:asciiTheme="minorHAnsi" w:eastAsia="Times New Roman" w:hAnsiTheme="minorHAnsi" w:cstheme="minorHAnsi"/>
        </w:rPr>
        <w:t xml:space="preserve"> Absatz 2 genannten – weitere Zwischenberichte erforderlich werden, so ist dies ebenfalls einvernehmlich zwischen der Förderungsnehmerin / dem Förderungsnehmer und der Förderungsgeberin / dem Förderungsgeber zu </w:t>
      </w:r>
      <w:r w:rsidRPr="00D46E11">
        <w:rPr>
          <w:rFonts w:asciiTheme="minorHAnsi" w:eastAsia="Times New Roman" w:hAnsiTheme="minorHAnsi" w:cstheme="minorHAnsi"/>
        </w:rPr>
        <w:lastRenderedPageBreak/>
        <w:t>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(4)</w:t>
      </w:r>
      <w:r w:rsidRPr="00D46E11">
        <w:rPr>
          <w:rFonts w:asciiTheme="minorHAnsi" w:eastAsia="Times New Roman" w:hAnsiTheme="minorHAnsi" w:cstheme="minorHAnsi"/>
        </w:rPr>
        <w:tab/>
        <w:t xml:space="preserve">Erklärt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das Vorhaben aufzugeben, ist der Förderungsvertrag erloschen und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verpflichtet, allenfalls bereits erhaltene Förderungsmittel unverzüglich zurückzuzahlen.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(5) 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lang w:val="de-AT"/>
        </w:rPr>
        <w:t>§ 11</w:t>
      </w:r>
      <w:r w:rsidRPr="00D46E11">
        <w:rPr>
          <w:rFonts w:asciiTheme="minorHAnsi" w:eastAsia="Times New Roman" w:hAnsiTheme="minorHAnsi" w:cstheme="minorHAnsi"/>
          <w:b/>
          <w:bCs/>
        </w:rPr>
        <w:t xml:space="preserve"> Einstellung und Rückzahlung der Förderung</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(1) Die Förderungsnehmerin/ Der Förderungsnehmer hat –</w:t>
      </w:r>
      <w:r w:rsidRPr="00D46E11">
        <w:rPr>
          <w:rFonts w:asciiTheme="minorHAnsi" w:eastAsia="Times New Roman" w:hAnsiTheme="minorHAnsi" w:cstheme="minorHAnsi"/>
        </w:rPr>
        <w:t xml:space="preserve"> unter Vorbehalt der Geltendmachung weitergehender gesetzlicher Ansprüche, insbesondere auch einer Rückzahlungsverpflichtung gemäß § 30b AuslBG </w:t>
      </w:r>
      <w:r w:rsidRPr="00D46E11">
        <w:rPr>
          <w:rFonts w:asciiTheme="minorHAnsi" w:eastAsia="Times New Roman" w:hAnsiTheme="minorHAnsi" w:cstheme="minorHAnsi"/>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lastRenderedPageBreak/>
        <w:t>die Förderungsnehmerin/ der Förderungsnehmer vorgesehene Kontrollmaßnahmen be- oder verhindert oder die Berechtigung zur Inanspruchnahme der Förderung innerhalb des für die Aufbewahrung der Unterlagen vorgesehenen Zeitraumes nicht mehr überprüfbar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Förderungsmittel von der Förderungsnehmerin/ vom Förderungsnehmer ganz oder teilweise widmungswidrig verwendet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geförderte Projekt von der Förderungsnehmerin/ vom Förderungsnehmer nicht oder nicht rechtzeitig durchgeführt werden kann oder durchgeführt worden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das Abtretungs-, Anweisungs-, Verpfändungs- und sonstige Verfügungsverbot nicht eingehalten wurde,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Bestimmungen des Gleichbehandlungsgesetzes von einem geförderten Unternehmen nicht beachtet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Bundes-Behindertengleichstellungsgesetz oder das Diskriminierungsverbot gemäß § 7b BEinstG nicht berücksichtigt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der Förderungsnehmerin/ dem Förderungsnehmer obliegende Publizitätsmaßnahmen nicht durchgeführt werden,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Organen der Europäischen Union die Aussetzung und/oder Rückforderung verlangt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sonstige Förderungsvoraussetzungen, Bedingungen oder Auflagen, insbesondere solche, die die Erreichung des Förderungszwecks sichern sollen, von der Förderungsnehmerin/ dem Förderungsnehmer nicht eingehalten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D46E11">
        <w:rPr>
          <w:rFonts w:asciiTheme="minorHAnsi" w:eastAsia="Times New Roman" w:hAnsiTheme="minorHAnsi" w:cstheme="minorHAnsi"/>
        </w:rPr>
        <w:t xml:space="preserve"> </w:t>
      </w:r>
      <w:r w:rsidRPr="00D46E11">
        <w:rPr>
          <w:rFonts w:asciiTheme="minorHAnsi" w:eastAsia="Times New Roman" w:hAnsiTheme="minorHAnsi" w:cstheme="minorHAnsi"/>
          <w:lang w:val="de-AT"/>
        </w:rPr>
        <w:t>und der geltenden spezifischen ESF-Regeln nicht eingehalten wurden.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kein Verschulden der Förderungsnehmerin/ des Förderungsnehmers am Rückforderungsgrund vorliegt und</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für die Förderungsgeberin/ den Förderungsgeber die Aufrechterhaltung des Förderungsvertrages weiterhin zumutbar ist.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(3) Der Rückzahlungsbetrag wird vom Tag der Auszahlung der Förderung an mit 4 vH pro Jahr unter Anwendung der Zinseszinsmethode verzinst. Liegt dieser Zinssatz unter dem von der Europäischen </w:t>
      </w:r>
      <w:r w:rsidRPr="00D46E11">
        <w:rPr>
          <w:rFonts w:asciiTheme="minorHAnsi" w:eastAsia="Times New Roman" w:hAnsiTheme="minorHAnsi" w:cstheme="minorHAnsi"/>
          <w:lang w:val="de-AT"/>
        </w:rPr>
        <w:lastRenderedPageBreak/>
        <w:t>Union für Rückforderungen festgelegten Zinssatz, wird der von der Europäischen Union festgelegte herangezogen.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höhere als die ursprünglich vereinbarte Eigenleistung erbringt oder erbringen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Förderung nach erfolgter Kontrolle und Auszahlung der Fördermittel erhält und das Fördervolumen reduziert,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D46E11" w:rsidRDefault="00D46E11" w:rsidP="0037440E">
      <w:pPr>
        <w:spacing w:after="0" w:line="360" w:lineRule="auto"/>
        <w:rPr>
          <w:rFonts w:asciiTheme="minorHAnsi" w:eastAsia="Times New Roman" w:hAnsiTheme="minorHAnsi" w:cstheme="minorHAnsi"/>
          <w:lang w:val="de-AT"/>
        </w:rPr>
      </w:pPr>
    </w:p>
    <w:p w:rsidR="0037440E" w:rsidRDefault="0037440E" w:rsidP="0037440E">
      <w:pPr>
        <w:spacing w:after="0" w:line="360" w:lineRule="auto"/>
        <w:rPr>
          <w:rFonts w:asciiTheme="minorHAnsi" w:eastAsia="Times New Roman" w:hAnsiTheme="minorHAnsi" w:cstheme="minorHAnsi"/>
          <w:b/>
          <w:lang w:val="de-AT"/>
        </w:rPr>
      </w:pPr>
    </w:p>
    <w:p w:rsidR="00D46E11" w:rsidRPr="00D46E11" w:rsidRDefault="00D46E11" w:rsidP="00D46E11">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lang w:val="de-AT"/>
        </w:rPr>
        <w:t>§ 12</w:t>
      </w:r>
      <w:r w:rsidRPr="00D46E11">
        <w:rPr>
          <w:rFonts w:asciiTheme="minorHAnsi" w:eastAsia="Times New Roman" w:hAnsiTheme="minorHAnsi" w:cstheme="minorHAnsi"/>
          <w:lang w:val="de-AT"/>
        </w:rPr>
        <w:t xml:space="preserve"> </w:t>
      </w:r>
      <w:r w:rsidRPr="00D46E11">
        <w:rPr>
          <w:rFonts w:asciiTheme="minorHAnsi" w:eastAsia="Times New Roman" w:hAnsiTheme="minorHAnsi" w:cstheme="minorHAnsi"/>
          <w:b/>
          <w:lang w:val="de-AT"/>
        </w:rPr>
        <w:t>Nutzungsrechte</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lang w:val="de-AT"/>
        </w:rPr>
        <w:t xml:space="preserve">(1) Die Förderungsgeberin/ </w:t>
      </w:r>
      <w:r w:rsidRPr="00D46E11">
        <w:rPr>
          <w:rFonts w:asciiTheme="minorHAnsi" w:eastAsia="Times New Roman" w:hAnsiTheme="minorHAnsi" w:cstheme="minorHAnsi"/>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 xml:space="preserve">(2) Die Nutzungsrechte von Produkten, die im Rahmen der gegenständlichen Forderung erstellt wurden, liegen zur Gänze bei der Förderungsgeberin/ beim Förderungsgeber, es sei denn, dass diese Produkte im Rahmen der Projektumsetzung einer Nutzung zugeführt wurden bzw.  verkauft wurden </w:t>
      </w:r>
      <w:r w:rsidRPr="00D46E11">
        <w:rPr>
          <w:rFonts w:asciiTheme="minorHAnsi" w:eastAsia="Times New Roman" w:hAnsiTheme="minorHAnsi" w:cstheme="minorHAnsi"/>
        </w:rPr>
        <w:lastRenderedPageBreak/>
        <w:t>und die damit verbundenen Erlöse als Einnahmen im Projekt erfasst wurden.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D46E11" w:rsidRPr="008242FA" w:rsidRDefault="00D46E11" w:rsidP="008242FA">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D46E11">
      <w:pPr>
        <w:spacing w:after="0" w:line="360" w:lineRule="auto"/>
        <w:rPr>
          <w:rFonts w:asciiTheme="minorHAnsi" w:eastAsia="Times New Roman" w:hAnsiTheme="minorHAnsi" w:cstheme="minorHAnsi"/>
          <w:b/>
          <w:sz w:val="28"/>
          <w:szCs w:val="28"/>
          <w:lang w:val="de-AT"/>
        </w:rPr>
      </w:pPr>
    </w:p>
    <w:p w:rsidR="00D46E11" w:rsidRDefault="00D46E11" w:rsidP="00D46E11">
      <w:pPr>
        <w:spacing w:after="0" w:line="360" w:lineRule="auto"/>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8242FA" w:rsidRPr="008242FA" w:rsidRDefault="008242FA" w:rsidP="008242F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sidR="00622075">
        <w:rPr>
          <w:rStyle w:val="Funotenzeichen"/>
          <w:rFonts w:asciiTheme="minorHAnsi" w:eastAsia="Times New Roman" w:hAnsiTheme="minorHAnsi" w:cstheme="minorHAnsi"/>
          <w:b/>
          <w:sz w:val="28"/>
          <w:szCs w:val="28"/>
          <w:lang w:val="de-AT"/>
        </w:rPr>
        <w:footnoteReference w:id="2"/>
      </w:r>
    </w:p>
    <w:p w:rsidR="0009697E" w:rsidRDefault="0009697E" w:rsidP="00750EA5">
      <w:pPr>
        <w:spacing w:after="0" w:line="360" w:lineRule="auto"/>
        <w:jc w:val="both"/>
        <w:rPr>
          <w:rFonts w:asciiTheme="minorHAnsi" w:eastAsia="Times New Roman" w:hAnsiTheme="minorHAnsi" w:cstheme="minorHAnsi"/>
          <w:lang w:val="de-AT"/>
        </w:rPr>
      </w:pPr>
    </w:p>
    <w:p w:rsidR="00E60514" w:rsidRPr="00750EA5" w:rsidRDefault="00D46E11" w:rsidP="00750EA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sidR="00213A30">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 xml:space="preserve">achweises innerhalb </w:t>
      </w:r>
      <w:r w:rsidR="00750EA5">
        <w:rPr>
          <w:rFonts w:asciiTheme="minorHAnsi" w:eastAsia="Times New Roman" w:hAnsiTheme="minorHAnsi" w:cstheme="minorHAnsi"/>
          <w:lang w:val="de-AT"/>
        </w:rPr>
        <w:t xml:space="preserve">der von der Förderungsgeberin/ dem Förderungsgeber in </w:t>
      </w:r>
      <w:r w:rsidR="00750EA5" w:rsidRPr="00750EA5">
        <w:rPr>
          <w:rFonts w:asciiTheme="minorHAnsi" w:eastAsia="Times New Roman" w:hAnsiTheme="minorHAnsi" w:cstheme="minorHAnsi"/>
          <w:lang w:val="de-AT"/>
        </w:rPr>
        <w:t>der Datenbank vor</w:t>
      </w:r>
      <w:r w:rsidR="00072526">
        <w:rPr>
          <w:rFonts w:asciiTheme="minorHAnsi" w:eastAsia="Times New Roman" w:hAnsiTheme="minorHAnsi" w:cstheme="minorHAnsi"/>
          <w:lang w:val="de-AT"/>
        </w:rPr>
        <w:t xml:space="preserve">gegebenen Fristen zu berichten </w:t>
      </w:r>
      <w:r w:rsidR="00F90501">
        <w:rPr>
          <w:rFonts w:asciiTheme="minorHAnsi" w:eastAsia="Times New Roman" w:hAnsiTheme="minorHAnsi" w:cstheme="minorHAnsi"/>
          <w:lang w:val="de-AT"/>
        </w:rPr>
        <w:t>(siehe auch § 6</w:t>
      </w:r>
      <w:r w:rsidR="00750EA5" w:rsidRPr="00750EA5">
        <w:rPr>
          <w:rFonts w:asciiTheme="minorHAnsi" w:eastAsia="Times New Roman" w:hAnsiTheme="minorHAnsi" w:cstheme="minorHAnsi"/>
          <w:lang w:val="de-AT"/>
        </w:rPr>
        <w:t>)</w:t>
      </w:r>
      <w:r w:rsidR="00072526">
        <w:rPr>
          <w:rFonts w:asciiTheme="minorHAnsi" w:eastAsia="Times New Roman" w:hAnsiTheme="minorHAnsi" w:cstheme="minorHAnsi"/>
          <w:lang w:val="de-AT"/>
        </w:rPr>
        <w:t>.</w:t>
      </w:r>
    </w:p>
    <w:p w:rsidR="00750EA5" w:rsidRPr="00E60514" w:rsidRDefault="00750EA5"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750EA5">
        <w:rPr>
          <w:rFonts w:asciiTheme="minorHAnsi" w:hAnsiTheme="minorHAnsi" w:cstheme="minorHAnsi"/>
        </w:rPr>
        <w:t xml:space="preserve"> und </w:t>
      </w:r>
      <w:r w:rsidR="00E60514" w:rsidRPr="00E60514">
        <w:rPr>
          <w:rFonts w:asciiTheme="minorHAnsi" w:hAnsiTheme="minorHAnsi" w:cstheme="minorHAnsi"/>
        </w:rPr>
        <w:t>die Bestimmungen der „Zuschussfähigen Kosten“ über Auftragsvergaben einzuhalten. Auch Begünstigte, welche nicht die Kriterien eines öffentlichen Auftraggebers erfüllen, haben das Bundesvergabegesetz sinngemäß anzuwenden.</w:t>
      </w:r>
    </w:p>
    <w:p w:rsidR="0009697E" w:rsidRDefault="0009697E" w:rsidP="00E60514">
      <w:pPr>
        <w:spacing w:after="0" w:line="360" w:lineRule="auto"/>
        <w:jc w:val="both"/>
        <w:rPr>
          <w:rFonts w:asciiTheme="minorHAnsi" w:hAnsiTheme="minorHAnsi" w:cstheme="minorHAnsi"/>
        </w:rPr>
      </w:pPr>
    </w:p>
    <w:p w:rsidR="0009697E" w:rsidRPr="0009697E" w:rsidRDefault="0009697E" w:rsidP="0009697E">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490C2F" w:rsidRDefault="00490C2F" w:rsidP="00490C2F">
      <w:pPr>
        <w:numPr>
          <w:ilvl w:val="0"/>
          <w:numId w:val="10"/>
        </w:numPr>
        <w:spacing w:after="0" w:line="360" w:lineRule="auto"/>
        <w:jc w:val="both"/>
        <w:rPr>
          <w:rFonts w:asciiTheme="minorHAnsi" w:hAnsiTheme="minorHAnsi" w:cstheme="minorHAnsi"/>
          <w:lang w:val="de-AT"/>
        </w:rPr>
      </w:pPr>
      <w:r>
        <w:rPr>
          <w:rFonts w:asciiTheme="minorHAnsi" w:hAnsiTheme="minorHAnsi" w:cstheme="minorHAnsi"/>
          <w:lang w:val="de-AT"/>
        </w:rPr>
        <w:t>Verordnung</w:t>
      </w:r>
      <w:r w:rsidRPr="00490C2F">
        <w:rPr>
          <w:rFonts w:asciiTheme="minorHAnsi" w:hAnsiTheme="minorHAnsi" w:cstheme="minorHAnsi"/>
          <w:lang w:val="de-AT"/>
        </w:rPr>
        <w:t xml:space="preserve"> (EU) 2023/2831 </w:t>
      </w:r>
      <w:r>
        <w:rPr>
          <w:rFonts w:asciiTheme="minorHAnsi" w:hAnsiTheme="minorHAnsi" w:cstheme="minorHAnsi"/>
          <w:lang w:val="de-AT"/>
        </w:rPr>
        <w:t xml:space="preserve">der Kommission </w:t>
      </w:r>
      <w:r w:rsidRPr="00490C2F">
        <w:rPr>
          <w:rFonts w:asciiTheme="minorHAnsi" w:hAnsiTheme="minorHAnsi" w:cstheme="minorHAnsi"/>
          <w:lang w:val="de-AT"/>
        </w:rPr>
        <w:t>vom 13. Dezember 2023</w:t>
      </w:r>
      <w:r>
        <w:rPr>
          <w:rFonts w:asciiTheme="minorHAnsi" w:hAnsiTheme="minorHAnsi" w:cstheme="minorHAnsi"/>
          <w:lang w:val="de-AT"/>
        </w:rPr>
        <w:t xml:space="preserve"> </w:t>
      </w:r>
      <w:r w:rsidRPr="00490C2F">
        <w:rPr>
          <w:rFonts w:asciiTheme="minorHAnsi" w:hAnsiTheme="minorHAnsi" w:cstheme="minorHAnsi"/>
          <w:lang w:val="de-AT"/>
        </w:rPr>
        <w:t>über die Anwendung der Artikel 107 und 108 des Vertrags über die Arbeitsweise der Europäischen Union auf De-minimis-Beihilfen</w:t>
      </w:r>
    </w:p>
    <w:p w:rsidR="00490C2F" w:rsidRPr="00490C2F" w:rsidRDefault="00490C2F" w:rsidP="00490C2F">
      <w:pPr>
        <w:numPr>
          <w:ilvl w:val="0"/>
          <w:numId w:val="10"/>
        </w:numPr>
        <w:spacing w:after="0" w:line="360" w:lineRule="auto"/>
        <w:jc w:val="both"/>
        <w:rPr>
          <w:rFonts w:asciiTheme="minorHAnsi" w:hAnsiTheme="minorHAnsi" w:cstheme="minorHAnsi"/>
          <w:lang w:val="de-AT"/>
        </w:rPr>
      </w:pPr>
      <w:r w:rsidRPr="00490C2F">
        <w:rPr>
          <w:rFonts w:asciiTheme="minorHAnsi"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rsidR="0009697E" w:rsidRPr="0009697E" w:rsidRDefault="0009697E"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242FA" w:rsidRDefault="0009697E" w:rsidP="008242FA">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490C2F">
        <w:rPr>
          <w:rFonts w:asciiTheme="minorHAnsi" w:eastAsia="Times New Roman" w:hAnsiTheme="minorHAnsi" w:cstheme="minorHAnsi"/>
          <w:lang w:val="de-AT"/>
        </w:rPr>
        <w:t xml:space="preserve"> Verordnung (EG) Nr. 2023/2831</w:t>
      </w:r>
      <w:r w:rsidR="007E4C71">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lang w:val="de-AT"/>
        </w:rPr>
        <w:t xml:space="preserve">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w:t>
      </w:r>
      <w:r w:rsidR="00072526">
        <w:rPr>
          <w:rFonts w:asciiTheme="minorHAnsi" w:hAnsiTheme="minorHAnsi" w:cstheme="minorHAnsi"/>
        </w:rPr>
        <w:t xml:space="preserve">er anderem fest, dass Beihilfen, </w:t>
      </w:r>
      <w:r w:rsidR="00E60514" w:rsidRPr="00E60514">
        <w:rPr>
          <w:rFonts w:asciiTheme="minorHAnsi" w:hAnsiTheme="minorHAnsi" w:cstheme="minorHAnsi"/>
        </w:rPr>
        <w:t xml:space="preserve">die </w:t>
      </w:r>
      <w:r w:rsidR="00490C2F">
        <w:rPr>
          <w:rFonts w:asciiTheme="minorHAnsi" w:hAnsiTheme="minorHAnsi" w:cstheme="minorHAnsi"/>
        </w:rPr>
        <w:t>einen Gesamtbetrag von EUR 3</w:t>
      </w:r>
      <w:r w:rsidR="00750EA5">
        <w:rPr>
          <w:rFonts w:asciiTheme="minorHAnsi" w:hAnsiTheme="minorHAnsi" w:cstheme="minorHAnsi"/>
        </w:rPr>
        <w:t xml:space="preserve">00.000 </w:t>
      </w:r>
      <w:r w:rsidR="00490C2F">
        <w:rPr>
          <w:rFonts w:asciiTheme="minorHAnsi" w:hAnsiTheme="minorHAnsi" w:cstheme="minorHAnsi"/>
        </w:rPr>
        <w:t>innerhalb von drei Jahren</w:t>
      </w:r>
      <w:r w:rsidR="00E60514" w:rsidRPr="00E60514">
        <w:rPr>
          <w:rFonts w:asciiTheme="minorHAnsi" w:hAnsiTheme="minorHAnsi" w:cstheme="minorHAnsi"/>
        </w:rPr>
        <w:t xml:space="preserve"> übersteigen, der Anmeldepflicht bei der Europäischen Kommission unterliegen. Um die Einhaltung des Höchstbetrags sicherzustellen, ist von der Förderungsnehmerin/ </w:t>
      </w:r>
      <w:r w:rsidR="00E60514" w:rsidRPr="00E60514">
        <w:rPr>
          <w:rFonts w:asciiTheme="minorHAnsi" w:hAnsiTheme="minorHAnsi" w:cstheme="minorHAnsi"/>
        </w:rPr>
        <w:lastRenderedPageBreak/>
        <w:t>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w:t>
      </w:r>
      <w:r w:rsidR="00750EA5">
        <w:rPr>
          <w:rFonts w:asciiTheme="minorHAnsi" w:hAnsiTheme="minorHAnsi" w:cstheme="minorHAnsi"/>
        </w:rPr>
        <w:t>chem Interesse erbracht werden, wobei der Schwellenwert hier bei einem</w:t>
      </w:r>
      <w:r w:rsidR="00750EA5" w:rsidRPr="00750EA5">
        <w:rPr>
          <w:rFonts w:asciiTheme="minorHAnsi" w:hAnsiTheme="minorHAnsi" w:cstheme="minorHAnsi"/>
        </w:rPr>
        <w:t xml:space="preserve"> </w:t>
      </w:r>
      <w:r w:rsidR="00490C2F">
        <w:rPr>
          <w:rFonts w:asciiTheme="minorHAnsi" w:hAnsiTheme="minorHAnsi" w:cstheme="minorHAnsi"/>
        </w:rPr>
        <w:t>Gesamtbetrag von EUR 750</w:t>
      </w:r>
      <w:r w:rsidR="00750EA5">
        <w:rPr>
          <w:rFonts w:asciiTheme="minorHAnsi" w:hAnsiTheme="minorHAnsi" w:cstheme="minorHAnsi"/>
        </w:rPr>
        <w:t xml:space="preserve">.000 </w:t>
      </w:r>
      <w:r w:rsidR="00750EA5" w:rsidRPr="00750EA5">
        <w:rPr>
          <w:rFonts w:asciiTheme="minorHAnsi" w:hAnsiTheme="minorHAnsi" w:cstheme="minorHAnsi"/>
        </w:rPr>
        <w:t xml:space="preserve">innerhalb von drei </w:t>
      </w:r>
      <w:r w:rsidR="00490C2F">
        <w:rPr>
          <w:rFonts w:asciiTheme="minorHAnsi" w:hAnsiTheme="minorHAnsi" w:cstheme="minorHAnsi"/>
        </w:rPr>
        <w:t xml:space="preserve">Jahren </w:t>
      </w:r>
      <w:r w:rsidR="00750EA5">
        <w:rPr>
          <w:rFonts w:asciiTheme="minorHAnsi" w:hAnsiTheme="minorHAnsi" w:cstheme="minorHAnsi"/>
        </w:rPr>
        <w:t>liegt.</w:t>
      </w:r>
    </w:p>
    <w:p w:rsidR="008E25AD" w:rsidRDefault="008E25AD" w:rsidP="008242FA">
      <w:pPr>
        <w:spacing w:line="360" w:lineRule="auto"/>
        <w:jc w:val="both"/>
        <w:rPr>
          <w:rFonts w:asciiTheme="minorHAnsi" w:hAnsiTheme="minorHAnsi" w:cstheme="minorHAnsi"/>
        </w:rPr>
      </w:pPr>
      <w:r>
        <w:rPr>
          <w:rFonts w:asciiTheme="minorHAnsi" w:hAnsiTheme="minorHAnsi" w:cstheme="minorHAnsi"/>
        </w:rPr>
        <w:t xml:space="preserve">(9) </w:t>
      </w:r>
      <w:r w:rsidRPr="008E25AD">
        <w:rPr>
          <w:rFonts w:asciiTheme="minorHAnsi" w:hAnsiTheme="minorHAnsi" w:cstheme="minorHAnsi"/>
          <w:iCs/>
        </w:rPr>
        <w:t>Die Förderungsnehmerin/ der Förderungsnehmer verpflichtet sich zur Einhaltung der Querschnittsziele gemäß Antrag.</w:t>
      </w:r>
    </w:p>
    <w:p w:rsidR="00D46E11" w:rsidRPr="008242FA" w:rsidRDefault="00D46E11" w:rsidP="008242FA">
      <w:pPr>
        <w:spacing w:line="360" w:lineRule="auto"/>
        <w:jc w:val="both"/>
        <w:rPr>
          <w:rFonts w:asciiTheme="minorHAnsi" w:hAnsiTheme="minorHAnsi" w:cstheme="minorHAnsi"/>
        </w:rPr>
      </w:pPr>
    </w:p>
    <w:p w:rsidR="008242FA" w:rsidRPr="008242FA" w:rsidRDefault="00D46E11" w:rsidP="008242FA">
      <w:pPr>
        <w:spacing w:line="360" w:lineRule="auto"/>
        <w:jc w:val="center"/>
        <w:rPr>
          <w:rFonts w:asciiTheme="minorHAnsi" w:hAnsiTheme="minorHAnsi" w:cstheme="minorHAnsi"/>
          <w:b/>
          <w:bCs/>
        </w:rPr>
      </w:pPr>
      <w:r>
        <w:rPr>
          <w:rFonts w:asciiTheme="minorHAnsi" w:hAnsiTheme="minorHAnsi" w:cstheme="minorHAnsi"/>
          <w:b/>
          <w:bCs/>
        </w:rPr>
        <w:t>§ 14</w:t>
      </w:r>
      <w:r w:rsidR="008242FA" w:rsidRPr="008242FA">
        <w:rPr>
          <w:rFonts w:asciiTheme="minorHAnsi" w:hAnsiTheme="minorHAnsi" w:cstheme="minorHAnsi"/>
          <w:b/>
          <w:bCs/>
        </w:rPr>
        <w:t xml:space="preserve"> Förderbare und nicht förderbare direkte und indirekte Kosten</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F90501">
        <w:rPr>
          <w:rFonts w:asciiTheme="minorHAnsi" w:hAnsiTheme="minorHAnsi" w:cstheme="minorHAnsi"/>
          <w:lang w:val="de-AT"/>
        </w:rPr>
        <w:t>ind. Kosten, die über den in § 2</w:t>
      </w:r>
      <w:r w:rsidRPr="008242FA">
        <w:rPr>
          <w:rFonts w:asciiTheme="minorHAnsi" w:hAnsiTheme="minorHAnsi" w:cstheme="minorHAnsi"/>
          <w:lang w:val="de-AT"/>
        </w:rPr>
        <w:t xml:space="preserve"> genannten Höchstbetrag hinausgehen bzw. außerhalb des Förderungszeitraumes liegen, tragen die Förderungsnehmerin/ der Förderungsnehmer aus eigenem Vermögen.</w:t>
      </w:r>
    </w:p>
    <w:p w:rsidR="008242FA" w:rsidRPr="008242FA" w:rsidRDefault="008242FA" w:rsidP="008242FA">
      <w:pPr>
        <w:spacing w:line="360" w:lineRule="auto"/>
        <w:jc w:val="both"/>
        <w:rPr>
          <w:rFonts w:asciiTheme="minorHAnsi" w:hAnsiTheme="minorHAnsi" w:cstheme="minorHAnsi"/>
        </w:rPr>
      </w:pPr>
      <w:r w:rsidRPr="008242FA">
        <w:rPr>
          <w:rFonts w:asciiTheme="minorHAnsi" w:hAnsiTheme="minorHAnsi" w:cstheme="minorHAnsi"/>
          <w:lang w:val="de-AT"/>
        </w:rPr>
        <w:t xml:space="preserve">(2) </w:t>
      </w:r>
      <w:r w:rsidRPr="008242FA">
        <w:rPr>
          <w:rFonts w:asciiTheme="minorHAnsi" w:hAnsiTheme="minorHAnsi" w:cstheme="minorHAnsi"/>
        </w:rPr>
        <w:t>Indirekte Kosten können nur dann gefördert werden, wenn sie zur Erreichung des Förderungszieles erforderlich sind.</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(3) Gemäß Artikel 64 (EU) 2021/1060 ist die Umsatzsteuer nicht förderfähig, mit Ausnahme von Vorhaben, deren Gesamtkosten unter 5.000.000 EUR (inkl. USt.) liegen und Vorhaben, deren Gesamtkosten mindestens 5.000.000 EUR (inkl. USt.) betragen, sofern die Umsatzsteuer nach den nationalen Vorschriften nicht erstattungsfähig ist.</w:t>
      </w:r>
    </w:p>
    <w:p w:rsidR="008242FA" w:rsidRPr="00D46E11" w:rsidRDefault="008242FA" w:rsidP="00D46E11">
      <w:pPr>
        <w:spacing w:line="360" w:lineRule="auto"/>
        <w:jc w:val="both"/>
        <w:rPr>
          <w:rFonts w:asciiTheme="minorHAnsi" w:hAnsiTheme="minorHAnsi" w:cstheme="minorHAnsi"/>
          <w:lang w:val="de-AT"/>
        </w:rPr>
      </w:pPr>
      <w:r w:rsidRPr="008242FA">
        <w:rPr>
          <w:rFonts w:asciiTheme="minorHAnsi" w:hAnsiTheme="minorHAnsi" w:cstheme="minorHAnsi"/>
          <w:lang w:val="de-AT"/>
        </w:rPr>
        <w:t xml:space="preserve">(4) </w:t>
      </w:r>
      <w:r w:rsidRPr="008242FA">
        <w:rPr>
          <w:rFonts w:asciiTheme="minorHAnsi" w:hAnsiTheme="minorHAnsi" w:cstheme="minorHAnsi"/>
          <w:bCs/>
          <w:lang w:val="de-AT"/>
        </w:rPr>
        <w:t xml:space="preserve">Förderbare und nicht förderbare direkte und indirekte Kosten sind spezieller in den </w:t>
      </w:r>
      <w:r w:rsidRPr="008242FA">
        <w:rPr>
          <w:rFonts w:asciiTheme="minorHAnsi" w:hAnsiTheme="minorHAnsi" w:cstheme="minorHAnsi"/>
          <w:lang w:val="de-AT"/>
        </w:rPr>
        <w:t xml:space="preserve">„Zuschussfähigen Kosten“ (siehe </w:t>
      </w:r>
      <w:hyperlink r:id="rId9" w:history="1">
        <w:r w:rsidRPr="008242FA">
          <w:rPr>
            <w:rStyle w:val="Hyperlink"/>
            <w:rFonts w:asciiTheme="minorHAnsi" w:hAnsiTheme="minorHAnsi" w:cstheme="minorHAnsi"/>
            <w:lang w:val="de-AT"/>
          </w:rPr>
          <w:t>www.esf.at</w:t>
        </w:r>
      </w:hyperlink>
      <w:r w:rsidRPr="008242FA">
        <w:rPr>
          <w:rFonts w:asciiTheme="minorHAnsi" w:hAnsiTheme="minorHAnsi" w:cstheme="minorHAnsi"/>
          <w:lang w:val="de-AT"/>
        </w:rPr>
        <w:t>), - sowie allfälligen weiteren Landesregelungen - geregelt.</w:t>
      </w:r>
    </w:p>
    <w:p w:rsidR="0037440E" w:rsidRDefault="0037440E" w:rsidP="00FA788D">
      <w:pPr>
        <w:spacing w:after="0" w:line="360" w:lineRule="auto"/>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w:t>
      </w:r>
      <w:r w:rsidR="00750EA5">
        <w:rPr>
          <w:rFonts w:asciiTheme="minorHAnsi" w:eastAsia="Times New Roman" w:hAnsiTheme="minorHAnsi" w:cstheme="minorHAnsi"/>
        </w:rPr>
        <w:t>ten Sprache zu achten. ReferentI</w:t>
      </w:r>
      <w:r w:rsidRPr="00E60514">
        <w:rPr>
          <w:rFonts w:asciiTheme="minorHAnsi" w:eastAsia="Times New Roman" w:hAnsiTheme="minorHAnsi" w:cstheme="minorHAnsi"/>
        </w:rPr>
        <w:t>nnen,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39672E">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750EA5" w:rsidRDefault="00750EA5" w:rsidP="008242FA">
      <w:pPr>
        <w:spacing w:after="0" w:line="360" w:lineRule="auto"/>
        <w:rPr>
          <w:rFonts w:asciiTheme="minorHAnsi" w:eastAsia="Times New Roman" w:hAnsiTheme="minorHAnsi" w:cstheme="minorHAnsi"/>
          <w:b/>
          <w:lang w:val="de-AT"/>
        </w:rPr>
      </w:pPr>
    </w:p>
    <w:p w:rsidR="00E60514" w:rsidRPr="00750EA5"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D46E11" w:rsidRDefault="00E60514" w:rsidP="00D46E1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w:t>
      </w:r>
      <w:r w:rsidR="00D46E11">
        <w:rPr>
          <w:rFonts w:asciiTheme="minorHAnsi" w:eastAsia="Times New Roman" w:hAnsiTheme="minorHAnsi" w:cstheme="minorHAnsi"/>
          <w:lang w:val="de-AT"/>
        </w:rPr>
        <w:t>suellen Identität zu verwenden.</w:t>
      </w:r>
    </w:p>
    <w:p w:rsidR="008242FA" w:rsidRDefault="008242FA" w:rsidP="00E60514">
      <w:pPr>
        <w:spacing w:after="0" w:line="360" w:lineRule="auto"/>
        <w:jc w:val="center"/>
        <w:rPr>
          <w:rFonts w:asciiTheme="minorHAnsi" w:eastAsia="Times New Roman" w:hAnsiTheme="minorHAnsi" w:cstheme="minorHAnsi"/>
          <w:b/>
          <w:lang w:val="de-AT"/>
        </w:rPr>
      </w:pPr>
    </w:p>
    <w:p w:rsidR="0037440E" w:rsidRPr="00E60514" w:rsidRDefault="0037440E" w:rsidP="00E60514">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 xml:space="preserve">ge </w:t>
      </w:r>
      <w:r w:rsidR="00750EA5">
        <w:rPr>
          <w:rFonts w:asciiTheme="minorHAnsi" w:eastAsia="Times New Roman" w:hAnsiTheme="minorHAnsi" w:cstheme="minorHAnsi"/>
        </w:rPr>
        <w:t xml:space="preserve">unter Berücksichtigung des </w:t>
      </w:r>
      <w:r w:rsidR="00581919" w:rsidRPr="00581919">
        <w:rPr>
          <w:rFonts w:asciiTheme="minorHAnsi" w:eastAsia="Times New Roman" w:hAnsiTheme="minorHAnsi" w:cstheme="minorHAnsi"/>
        </w:rPr>
        <w:t xml:space="preserve">Artikel 82 (1) der Verordnung (EU) Nr. 2021/1060 </w:t>
      </w:r>
      <w:r w:rsidR="00750EA5">
        <w:rPr>
          <w:rFonts w:asciiTheme="minorHAnsi" w:eastAsia="Times New Roman" w:hAnsiTheme="minorHAnsi" w:cstheme="minorHAnsi"/>
        </w:rPr>
        <w:t xml:space="preserve">gemäß </w:t>
      </w:r>
      <w:r w:rsidR="00581919" w:rsidRPr="00581919">
        <w:rPr>
          <w:rFonts w:asciiTheme="minorHAnsi" w:eastAsia="Times New Roman" w:hAnsiTheme="minorHAnsi" w:cstheme="minorHAnsi"/>
        </w:rPr>
        <w:t>§ 24 (2) 4 der ARR 2014, 10 Jahre</w:t>
      </w:r>
      <w:r w:rsidR="00750EA5">
        <w:rPr>
          <w:rFonts w:asciiTheme="minorHAnsi" w:eastAsia="Times New Roman" w:hAnsiTheme="minorHAnsi" w:cstheme="minorHAnsi"/>
        </w:rPr>
        <w:t xml:space="preserve"> aufzubewahren</w:t>
      </w:r>
      <w:r w:rsidR="00581919" w:rsidRPr="00581919">
        <w:rPr>
          <w:rFonts w:asciiTheme="minorHAnsi" w:eastAsia="Times New Roman" w:hAnsiTheme="minorHAnsi" w:cstheme="minorHAnsi"/>
        </w:rPr>
        <w:t xml:space="preserve">. Die Frist </w:t>
      </w:r>
      <w:r w:rsidR="00581919" w:rsidRPr="00581919">
        <w:rPr>
          <w:rFonts w:asciiTheme="minorHAnsi" w:eastAsia="Times New Roman" w:hAnsiTheme="minorHAnsi" w:cstheme="minorHAnsi"/>
        </w:rPr>
        <w:lastRenderedPageBreak/>
        <w:t xml:space="preserve">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750EA5">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C54BA">
        <w:rPr>
          <w:rFonts w:asciiTheme="minorHAnsi" w:eastAsia="Times New Roman" w:hAnsiTheme="minorHAnsi" w:cstheme="minorHAnsi"/>
          <w:lang w:val="de-AT"/>
        </w:rPr>
        <w:t>organen bi</w:t>
      </w:r>
      <w:r w:rsidR="00F90501">
        <w:rPr>
          <w:rFonts w:asciiTheme="minorHAnsi" w:eastAsia="Times New Roman" w:hAnsiTheme="minorHAnsi" w:cstheme="minorHAnsi"/>
          <w:lang w:val="de-AT"/>
        </w:rPr>
        <w:t>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F90501">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w:t>
      </w:r>
      <w:r w:rsidRPr="00E60514">
        <w:rPr>
          <w:rFonts w:asciiTheme="minorHAnsi" w:eastAsia="Times New Roman" w:hAnsiTheme="minorHAnsi" w:cstheme="minorHAnsi"/>
          <w:lang w:val="de-AT"/>
        </w:rPr>
        <w:lastRenderedPageBreak/>
        <w:t>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9E152F" w:rsidRDefault="00D46E11" w:rsidP="009E152F">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9E152F">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AC7A53"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242FA" w:rsidRDefault="008242FA" w:rsidP="00E60514">
      <w:pPr>
        <w:spacing w:after="0" w:line="360" w:lineRule="auto"/>
        <w:jc w:val="both"/>
        <w:rPr>
          <w:rFonts w:asciiTheme="minorHAnsi" w:eastAsia="Times New Roman" w:hAnsiTheme="minorHAnsi" w:cstheme="minorHAnsi"/>
          <w:lang w:val="de-AT"/>
        </w:rPr>
      </w:pPr>
    </w:p>
    <w:p w:rsidR="009E152F"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Förderungsnehmerin/Den</w:t>
      </w:r>
      <w:r w:rsidR="00AC7A53">
        <w:rPr>
          <w:rFonts w:asciiTheme="minorHAnsi" w:eastAsia="Times New Roman" w:hAnsiTheme="minorHAnsi" w:cstheme="minorHAnsi"/>
          <w:lang w:val="de-AT"/>
        </w:rPr>
        <w:t xml:space="preserve"> Förderungsnehmer</w:t>
      </w:r>
      <w:r>
        <w:rPr>
          <w:rFonts w:asciiTheme="minorHAnsi" w:eastAsia="Times New Roman" w:hAnsiTheme="minorHAnsi" w:cstheme="minorHAnsi"/>
          <w:lang w:val="de-AT"/>
        </w:rPr>
        <w:t xml:space="preserve"> </w:t>
      </w:r>
      <w:r w:rsidR="0039672E">
        <w:rPr>
          <w:rFonts w:asciiTheme="minorHAnsi" w:eastAsia="Times New Roman" w:hAnsiTheme="minorHAnsi" w:cstheme="minorHAnsi"/>
        </w:rPr>
        <w:t xml:space="preserve">trifft diese </w:t>
      </w:r>
      <w:r w:rsidRPr="009E152F">
        <w:rPr>
          <w:rFonts w:asciiTheme="minorHAnsi" w:eastAsia="Times New Roman" w:hAnsiTheme="minorHAnsi" w:cstheme="minorHAnsi"/>
        </w:rPr>
        <w:t>Mitteilungspflicht bis zum Abschlu</w:t>
      </w:r>
      <w:r w:rsidR="0039672E">
        <w:rPr>
          <w:rFonts w:asciiTheme="minorHAnsi" w:eastAsia="Times New Roman" w:hAnsiTheme="minorHAnsi" w:cstheme="minorHAnsi"/>
        </w:rPr>
        <w:t xml:space="preserve">ss des Förderungsvorhabens. Diese </w:t>
      </w:r>
      <w:r w:rsidR="0039672E" w:rsidRPr="009E152F">
        <w:rPr>
          <w:rFonts w:asciiTheme="minorHAnsi" w:eastAsia="Times New Roman" w:hAnsiTheme="minorHAnsi" w:cstheme="minorHAnsi"/>
        </w:rPr>
        <w:t xml:space="preserve">umfasst </w:t>
      </w:r>
      <w:r w:rsidRPr="009E152F">
        <w:rPr>
          <w:rFonts w:asciiTheme="minorHAnsi" w:eastAsia="Times New Roman" w:hAnsiTheme="minorHAnsi" w:cstheme="minorHAnsi"/>
        </w:rPr>
        <w:t>auch jene Förderungen, um die sie oder er nachträglich ansucht.</w:t>
      </w:r>
      <w:r w:rsidR="00AC7A53" w:rsidRPr="00AC7A53">
        <w:rPr>
          <w:rFonts w:asciiTheme="minorHAnsi" w:eastAsia="Times New Roman" w:hAnsiTheme="minorHAnsi" w:cstheme="minorHAnsi"/>
          <w:lang w:val="de-AT"/>
        </w:rPr>
        <w:t xml:space="preserve"> </w:t>
      </w: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AC7A53" w:rsidRDefault="009E152F"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 xml:space="preserve">die für die Beurteilung des Vorliegens der Förderungsvoraussetzungen und zur Prüfung des Verwendungsnachweises erforderlichen personenbezogenen Daten über die von ihr oder ihm selbst </w:t>
      </w:r>
      <w:r w:rsidRPr="00E60514">
        <w:rPr>
          <w:rFonts w:asciiTheme="minorHAnsi" w:eastAsia="Times New Roman" w:hAnsiTheme="minorHAnsi" w:cstheme="minorHAnsi"/>
          <w:lang w:val="de-AT"/>
        </w:rPr>
        <w:lastRenderedPageBreak/>
        <w:t>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9E152F">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F90501">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w:t>
      </w:r>
      <w:r w:rsidR="009E152F">
        <w:rPr>
          <w:rFonts w:asciiTheme="minorHAnsi" w:eastAsia="Times New Roman" w:hAnsiTheme="minorHAnsi" w:cstheme="minorHAnsi"/>
          <w:kern w:val="0"/>
          <w:lang w:eastAsia="de-DE"/>
        </w:rPr>
        <w:t>rt rechtsverbindlich, dass sie/</w:t>
      </w:r>
      <w:r w:rsidRPr="00E60514">
        <w:rPr>
          <w:rFonts w:asciiTheme="minorHAnsi" w:eastAsia="Times New Roman" w:hAnsiTheme="minorHAnsi" w:cstheme="minorHAnsi"/>
          <w:kern w:val="0"/>
          <w:lang w:eastAsia="de-DE"/>
        </w:rPr>
        <w:t>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39672E">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F90501">
        <w:rPr>
          <w:rFonts w:asciiTheme="minorHAnsi" w:hAnsiTheme="minorHAnsi" w:cstheme="minorHAnsi"/>
        </w:rPr>
        <w:t xml:space="preserve">n Nachweise gemäß § 6 </w:t>
      </w:r>
      <w:r w:rsidRPr="00E60514">
        <w:rPr>
          <w:rFonts w:asciiTheme="minorHAnsi" w:hAnsiTheme="minorHAnsi" w:cstheme="minorHAnsi"/>
        </w:rPr>
        <w:t>haben über die ESF-Datenbank (</w:t>
      </w:r>
      <w:r w:rsidR="0039672E">
        <w:rPr>
          <w:rFonts w:asciiTheme="minorHAnsi" w:hAnsiTheme="minorHAnsi" w:cstheme="minorHAnsi"/>
        </w:rPr>
        <w:t>www.</w:t>
      </w:r>
      <w:r w:rsidRPr="00E60514">
        <w:rPr>
          <w:rFonts w:asciiTheme="minorHAnsi" w:hAnsiTheme="minorHAnsi" w:cstheme="minorHAnsi"/>
        </w:rPr>
        <w:t>esf-projekte.at) und entsprechend den dort zur Verfügung ge</w:t>
      </w:r>
      <w:r w:rsidR="009E152F">
        <w:rPr>
          <w:rFonts w:asciiTheme="minorHAnsi" w:hAnsiTheme="minorHAnsi" w:cstheme="minorHAnsi"/>
        </w:rPr>
        <w:t xml:space="preserve">stellten Formularen zu erfolgen </w:t>
      </w:r>
      <w:r w:rsidR="009E152F" w:rsidRPr="009E152F">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w:t>
      </w:r>
      <w:r w:rsidR="00E60514" w:rsidRPr="00E60514">
        <w:rPr>
          <w:rFonts w:asciiTheme="minorHAnsi" w:eastAsia="Times New Roman" w:hAnsiTheme="minorHAnsi" w:cstheme="minorHAnsi"/>
          <w:lang w:val="de-AT"/>
        </w:rPr>
        <w:t>Der Förderungsnehmer hat bei Nutzung der ESF-D</w:t>
      </w:r>
      <w:r w:rsidR="00AC7A53">
        <w:rPr>
          <w:rFonts w:asciiTheme="minorHAnsi" w:eastAsia="Times New Roman" w:hAnsiTheme="minorHAnsi" w:cstheme="minorHAnsi"/>
          <w:lang w:val="de-AT"/>
        </w:rPr>
        <w:t>atenbank die Einhaltung der DSGVO</w:t>
      </w:r>
      <w:r w:rsidR="00E60514"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E60514" w:rsidRDefault="00E60514" w:rsidP="00E72498">
      <w:pPr>
        <w:spacing w:after="0" w:line="360" w:lineRule="auto"/>
        <w:rPr>
          <w:rFonts w:asciiTheme="minorHAnsi" w:eastAsia="Times New Roman" w:hAnsiTheme="minorHAnsi" w:cstheme="minorHAnsi"/>
          <w:b/>
        </w:rPr>
      </w:pPr>
    </w:p>
    <w:p w:rsidR="00D46E11" w:rsidRDefault="00D46E11" w:rsidP="00FA788D">
      <w:pPr>
        <w:spacing w:after="0" w:line="360" w:lineRule="auto"/>
        <w:rPr>
          <w:rFonts w:asciiTheme="minorHAnsi" w:eastAsia="Times New Roman" w:hAnsiTheme="minorHAnsi" w:cstheme="minorHAnsi"/>
          <w:color w:val="000000"/>
        </w:rPr>
      </w:pPr>
    </w:p>
    <w:p w:rsidR="00703C65" w:rsidRPr="008242FA" w:rsidRDefault="008242FA" w:rsidP="00E60514">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622075" w:rsidRPr="00E60514" w:rsidRDefault="00622075" w:rsidP="00622075">
      <w:pPr>
        <w:spacing w:after="0" w:line="360" w:lineRule="auto"/>
        <w:rPr>
          <w:rFonts w:asciiTheme="minorHAnsi" w:eastAsia="Times New Roman" w:hAnsiTheme="minorHAnsi" w:cstheme="minorHAnsi"/>
          <w:b/>
          <w:color w:val="000000"/>
        </w:rPr>
      </w:pPr>
    </w:p>
    <w:p w:rsidR="00622075" w:rsidRPr="00F7633D" w:rsidRDefault="00622075" w:rsidP="0062207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622075" w:rsidRDefault="00622075" w:rsidP="00622075">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E60514" w:rsidRPr="00703C65" w:rsidRDefault="00622075" w:rsidP="00703C65">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703C65">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00703C65" w:rsidRPr="00703C65">
        <w:rPr>
          <w:rFonts w:asciiTheme="minorHAnsi" w:eastAsia="Times New Roman" w:hAnsiTheme="minorHAnsi" w:cstheme="minorHAnsi"/>
          <w:color w:val="000000"/>
          <w:highlight w:val="yellow"/>
        </w:rPr>
        <w:t>X</w:t>
      </w:r>
      <w:r w:rsidRPr="00703C65">
        <w:rPr>
          <w:rFonts w:asciiTheme="minorHAnsi" w:eastAsia="Times New Roman" w:hAnsiTheme="minorHAnsi" w:cstheme="minorHAnsi"/>
          <w:color w:val="000000"/>
          <w:highlight w:val="yellow"/>
        </w:rPr>
        <w:t>XX</w:t>
      </w:r>
      <w:r w:rsidRPr="00E60514">
        <w:rPr>
          <w:rFonts w:asciiTheme="minorHAnsi" w:eastAsia="Times New Roman" w:hAnsiTheme="minorHAnsi" w:cstheme="minorHAnsi"/>
          <w:color w:val="000000"/>
          <w:highlight w:val="yellow"/>
        </w:rPr>
        <w:t>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w:t>
      </w:r>
      <w:r w:rsidR="004358DD">
        <w:rPr>
          <w:rFonts w:asciiTheme="minorHAnsi" w:eastAsia="Times New Roman" w:hAnsiTheme="minorHAnsi" w:cstheme="minorHAnsi"/>
          <w:lang w:val="de-AT"/>
        </w:rPr>
        <w:t>vertrag</w:t>
      </w:r>
      <w:r w:rsidR="00D73335">
        <w:rPr>
          <w:rFonts w:asciiTheme="minorHAnsi" w:eastAsia="Times New Roman" w:hAnsiTheme="minorHAnsi" w:cstheme="minorHAnsi"/>
          <w:lang w:val="de-AT"/>
        </w:rPr>
        <w:t>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703C65" w:rsidRPr="00703C65">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w:t>
      </w:r>
      <w:r w:rsidR="004358DD">
        <w:rPr>
          <w:rFonts w:asciiTheme="minorHAnsi" w:eastAsia="Times New Roman" w:hAnsiTheme="minorHAnsi" w:cstheme="minorHAnsi"/>
          <w:lang w:val="de-AT"/>
        </w:rPr>
        <w:t>vertrag</w:t>
      </w:r>
      <w:r w:rsidR="00E60514" w:rsidRPr="00E60514">
        <w:rPr>
          <w:rFonts w:asciiTheme="minorHAnsi" w:eastAsia="Times New Roman" w:hAnsiTheme="minorHAnsi" w:cstheme="minorHAnsi"/>
          <w:lang w:val="de-AT"/>
        </w:rPr>
        <w:t xml:space="preserve"> als widerrufen.</w:t>
      </w:r>
    </w:p>
    <w:p w:rsidR="00E60514" w:rsidRPr="00703C65" w:rsidRDefault="00622075" w:rsidP="00703C6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703C6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 xml:space="preserve">Integrierte </w:t>
      </w:r>
      <w:r w:rsidRPr="00703C65">
        <w:rPr>
          <w:rFonts w:asciiTheme="minorHAnsi" w:hAnsiTheme="minorHAnsi" w:cstheme="minorHAnsi"/>
          <w:szCs w:val="22"/>
          <w:lang w:val="de-AT"/>
        </w:rPr>
        <w:t>Bestandteile des Förderungsvertrags sind die „</w:t>
      </w:r>
      <w:r w:rsidR="006918E4" w:rsidRPr="00703C65">
        <w:rPr>
          <w:rFonts w:asciiTheme="minorHAnsi" w:hAnsiTheme="minorHAnsi" w:cstheme="minorHAnsi"/>
          <w:szCs w:val="22"/>
          <w:lang w:val="de-AT"/>
        </w:rPr>
        <w:t>Sonderrichtlinie Europäischer Sozialfonds 2021 - 2027</w:t>
      </w:r>
      <w:r w:rsidRPr="00703C65">
        <w:rPr>
          <w:rFonts w:asciiTheme="minorHAnsi" w:hAnsiTheme="minorHAnsi" w:cstheme="minorHAnsi"/>
          <w:szCs w:val="22"/>
          <w:lang w:val="de-AT"/>
        </w:rPr>
        <w:t>“ (esf.a</w:t>
      </w:r>
      <w:r w:rsidR="00703C65" w:rsidRPr="00703C65">
        <w:rPr>
          <w:rFonts w:asciiTheme="minorHAnsi" w:hAnsiTheme="minorHAnsi" w:cstheme="minorHAnsi"/>
          <w:szCs w:val="22"/>
          <w:lang w:val="de-AT"/>
        </w:rPr>
        <w:t>t), die „Zuschussfähigen Kosten</w:t>
      </w:r>
      <w:r w:rsidRPr="00703C65">
        <w:rPr>
          <w:rFonts w:asciiTheme="minorHAnsi" w:hAnsiTheme="minorHAnsi" w:cstheme="minorHAnsi"/>
          <w:szCs w:val="22"/>
          <w:lang w:val="de-AT"/>
        </w:rPr>
        <w:t>“ (esf.at), der</w:t>
      </w:r>
      <w:r w:rsidRPr="00E60514">
        <w:rPr>
          <w:rFonts w:asciiTheme="minorHAnsi" w:hAnsiTheme="minorHAnsi" w:cstheme="minorHAnsi"/>
          <w:szCs w:val="22"/>
          <w:lang w:val="de-AT"/>
        </w:rPr>
        <w:t xml:space="preserve"> </w:t>
      </w:r>
      <w:r w:rsidRPr="00E60514">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„Leitfaden zu den Informations- und Publizitätsvorschriften ESF-kofinanzierter Pr</w:t>
      </w:r>
      <w:r w:rsidR="00622075">
        <w:rPr>
          <w:rFonts w:asciiTheme="minorHAnsi" w:hAnsiTheme="minorHAnsi" w:cstheme="minorHAnsi"/>
          <w:szCs w:val="22"/>
        </w:rPr>
        <w:t>ojekte“ sowie folgende Anlagen:</w:t>
      </w:r>
    </w:p>
    <w:p w:rsidR="00F70A98" w:rsidRDefault="00F70A98"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703C65" w:rsidRDefault="00622075" w:rsidP="00703C65">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27 </w:t>
      </w:r>
      <w:r w:rsidR="008242FA">
        <w:rPr>
          <w:rFonts w:asciiTheme="minorHAnsi" w:eastAsia="Times New Roman" w:hAnsiTheme="minorHAnsi" w:cstheme="minorHAnsi"/>
          <w:b/>
          <w:lang w:val="de-AT"/>
        </w:rPr>
        <w:t>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703C65"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227">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703C65">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703C65">
        <w:rPr>
          <w:rStyle w:val="Funotenzeichen"/>
          <w:rFonts w:asciiTheme="minorHAnsi" w:eastAsia="Times New Roman" w:hAnsiTheme="minorHAnsi" w:cstheme="minorHAnsi"/>
          <w:kern w:val="0"/>
          <w:lang w:val="de-AT" w:eastAsia="de-DE"/>
        </w:rPr>
        <w:footnoteReference w:id="3"/>
      </w:r>
      <w:r w:rsidRPr="00E60514">
        <w:rPr>
          <w:rFonts w:asciiTheme="minorHAnsi" w:eastAsia="Times New Roman" w:hAnsiTheme="minorHAnsi" w:cstheme="minorHAnsi"/>
          <w:kern w:val="0"/>
          <w:lang w:val="de-AT" w:eastAsia="de-DE"/>
        </w:rPr>
        <w:t>)</w:t>
      </w:r>
    </w:p>
    <w:p w:rsidR="00703C65" w:rsidRDefault="00703C6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10636" w:rsidRDefault="00E1063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10636" w:rsidRDefault="00E10636"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03C65" w:rsidRPr="00E60514" w:rsidRDefault="00703C65"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10636" w:rsidRDefault="00E10636" w:rsidP="00E60514">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E60514" w:rsidRPr="00E10636" w:rsidRDefault="00E60514" w:rsidP="00E10636">
      <w:pPr>
        <w:pStyle w:val="Textkrper"/>
        <w:jc w:val="both"/>
        <w:rPr>
          <w:rFonts w:asciiTheme="minorHAnsi" w:hAnsiTheme="minorHAnsi" w:cstheme="minorHAnsi"/>
          <w:szCs w:val="22"/>
          <w:lang w:val="de-AT"/>
        </w:rPr>
      </w:pPr>
      <w:r w:rsidRPr="00E60514">
        <w:rPr>
          <w:rFonts w:asciiTheme="minorHAnsi" w:hAnsiTheme="minorHAnsi" w:cstheme="minorHAnsi"/>
          <w:b/>
          <w:szCs w:val="22"/>
        </w:rPr>
        <w:lastRenderedPageBreak/>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FA3B76"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5DA96E5C" wp14:editId="47FBA4F3">
            <wp:extent cx="2573359" cy="5429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7B7BBC">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w:t>
      </w:r>
      <w:r w:rsidR="007B7BBC">
        <w:rPr>
          <w:rFonts w:asciiTheme="minorHAnsi" w:eastAsia="Times New Roman" w:hAnsiTheme="minorHAnsi" w:cstheme="minorHAnsi"/>
          <w:kern w:val="0"/>
          <w:lang w:eastAsia="de-DE"/>
        </w:rPr>
        <w:t xml:space="preserve">n Subverarbeiter heranzuziehen </w:t>
      </w:r>
      <w:r w:rsidRPr="007B7BBC">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7B7BBC">
        <w:rPr>
          <w:rFonts w:asciiTheme="minorHAnsi" w:eastAsia="Times New Roman" w:hAnsiTheme="minorHAnsi" w:cstheme="minorHAnsi"/>
          <w:kern w:val="0"/>
          <w:lang w:eastAsia="de-DE"/>
        </w:rPr>
        <w:t xml:space="preserve">nd dieser Vereinbarung obliegen </w:t>
      </w:r>
      <w:r w:rsidRPr="007B7BBC">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w:t>
      </w:r>
      <w:r w:rsidRPr="00E60514">
        <w:rPr>
          <w:rFonts w:asciiTheme="minorHAnsi" w:eastAsia="Times New Roman" w:hAnsiTheme="minorHAnsi" w:cstheme="minorHAnsi"/>
          <w:kern w:val="0"/>
          <w:lang w:eastAsia="de-DE"/>
        </w:rPr>
        <w:lastRenderedPageBreak/>
        <w:t>Verantwortlichen von der beabsichtigten Heranziehung eines/einer Sub</w:t>
      </w:r>
      <w:r w:rsidR="00E10636">
        <w:rPr>
          <w:rFonts w:asciiTheme="minorHAnsi" w:eastAsia="Times New Roman" w:hAnsiTheme="minorHAnsi" w:cstheme="minorHAnsi"/>
          <w:kern w:val="0"/>
          <w:lang w:eastAsia="de-DE"/>
        </w:rPr>
        <w:t>v</w:t>
      </w:r>
      <w:r w:rsidRPr="00E60514">
        <w:rPr>
          <w:rFonts w:asciiTheme="minorHAnsi" w:eastAsia="Times New Roman" w:hAnsiTheme="minorHAnsi" w:cstheme="minorHAnsi"/>
          <w:kern w:val="0"/>
          <w:lang w:eastAsia="de-DE"/>
        </w:rPr>
        <w:t xml:space="preserve">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10636" w:rsidRDefault="00E60514" w:rsidP="00E10636">
      <w:pPr>
        <w:suppressAutoHyphens w:val="0"/>
        <w:autoSpaceDE w:val="0"/>
        <w:autoSpaceDN w:val="0"/>
        <w:spacing w:after="0" w:line="240" w:lineRule="auto"/>
        <w:ind w:left="568" w:hanging="709"/>
        <w:jc w:val="both"/>
        <w:rPr>
          <w:rFonts w:asciiTheme="minorHAnsi" w:eastAsia="Times New Roman" w:hAnsiTheme="minorHAnsi" w:cstheme="minorHAnsi"/>
          <w:kern w:val="0"/>
          <w:lang w:eastAsia="de-DE"/>
        </w:rPr>
      </w:pPr>
    </w:p>
    <w:p w:rsid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5</w:t>
      </w:r>
      <w:r w:rsidRPr="00E10636">
        <w:rPr>
          <w:rFonts w:asciiTheme="minorHAnsi" w:eastAsia="Times New Roman" w:hAnsiTheme="minorHAnsi" w:cstheme="minorHAnsi"/>
          <w:kern w:val="0"/>
          <w:lang w:eastAsia="de-DE"/>
        </w:rPr>
        <w:t xml:space="preserv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Der/Die Auftragsverarbeiter/in trägt für die technischen und organisatorischen Voraussetzungen Vorsorge, dass der/die Verantwortliche die Bestimmungen der Art. 12 bis 15 und Art. 20 DSGVO,</w:t>
      </w:r>
      <w:r w:rsidRPr="00E10636">
        <w:rPr>
          <w:rFonts w:asciiTheme="minorHAnsi" w:eastAsia="Times New Roman" w:hAnsiTheme="minorHAnsi" w:cstheme="minorHAnsi"/>
          <w:kern w:val="0"/>
          <w:lang w:eastAsia="de-DE"/>
        </w:rPr>
        <w:t xml:space="preserve"> der Art. 16 und 17 DSGVO </w:t>
      </w:r>
      <w:r w:rsidR="00E60514" w:rsidRPr="00E10636">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10636" w:rsidRP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p>
    <w:p w:rsidR="00E60514" w:rsidRPr="00E10636" w:rsidRDefault="00E10636" w:rsidP="00E10636">
      <w:pPr>
        <w:suppressAutoHyphens w:val="0"/>
        <w:autoSpaceDE w:val="0"/>
        <w:autoSpaceDN w:val="0"/>
        <w:spacing w:after="0" w:line="240" w:lineRule="auto"/>
        <w:ind w:left="360"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6.   </w:t>
      </w:r>
      <w:r w:rsidR="00E60514" w:rsidRPr="00E10636">
        <w:rPr>
          <w:rFonts w:asciiTheme="minorHAnsi" w:eastAsia="Times New Roman" w:hAnsiTheme="minorHAnsi" w:cstheme="minorHAnsi"/>
          <w:kern w:val="0"/>
          <w:lang w:eastAsia="de-DE"/>
        </w:rPr>
        <w:t xml:space="preserve">Der/Die Auftragsverarbeiter/in ist nach Beendigung der Dienstleistung verpflichtet, alle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Verarbeitungsergebnisse und Unterlagen, die Daten enthalten, dem/der Verantwortlichen zu übergeben bzw. in dessen/deren Auftrag für ihn/sie weiter vor unbefugter Einsicht gesichert aufzubewahren oder auftragsgemäß zu vernichten.</w:t>
      </w:r>
    </w:p>
    <w:p w:rsidR="00E10636" w:rsidRPr="00E10636" w:rsidRDefault="00E10636" w:rsidP="00E10636">
      <w:pPr>
        <w:pStyle w:val="Listenabsatz"/>
        <w:suppressAutoHyphens w:val="0"/>
        <w:autoSpaceDE w:val="0"/>
        <w:autoSpaceDN w:val="0"/>
        <w:spacing w:after="0" w:line="240" w:lineRule="auto"/>
        <w:ind w:left="707"/>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65" w:type="dxa"/>
        <w:tblLayout w:type="fixed"/>
        <w:tblCellMar>
          <w:left w:w="70" w:type="dxa"/>
          <w:right w:w="70" w:type="dxa"/>
        </w:tblCellMar>
        <w:tblLook w:val="0000" w:firstRow="0" w:lastRow="0" w:firstColumn="0" w:lastColumn="0" w:noHBand="0" w:noVBand="0"/>
      </w:tblPr>
      <w:tblGrid>
        <w:gridCol w:w="4391"/>
        <w:gridCol w:w="583"/>
        <w:gridCol w:w="4391"/>
      </w:tblGrid>
      <w:tr w:rsidR="00E60514" w:rsidRPr="00E60514" w:rsidTr="00E10636">
        <w:trPr>
          <w:cantSplit/>
          <w:trHeight w:val="84"/>
        </w:trPr>
        <w:tc>
          <w:tcPr>
            <w:tcW w:w="4391" w:type="dxa"/>
            <w:tcBorders>
              <w:top w:val="nil"/>
              <w:left w:val="nil"/>
              <w:bottom w:val="nil"/>
              <w:right w:val="nil"/>
            </w:tcBorders>
          </w:tcPr>
          <w:p w:rsidR="00E10636" w:rsidRDefault="00E10636"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Verantwortliche/n</w:t>
            </w:r>
            <w:r w:rsidR="007B7BBC">
              <w:rPr>
                <w:rStyle w:val="Funotenzeichen"/>
                <w:rFonts w:asciiTheme="minorHAnsi" w:eastAsia="Times New Roman" w:hAnsiTheme="minorHAnsi" w:cstheme="minorHAnsi"/>
                <w:b/>
                <w:kern w:val="0"/>
                <w:lang w:eastAsia="de-DE"/>
              </w:rPr>
              <w:footnoteReference w:id="4"/>
            </w:r>
          </w:p>
        </w:tc>
        <w:tc>
          <w:tcPr>
            <w:tcW w:w="583" w:type="dxa"/>
            <w:tcBorders>
              <w:top w:val="nil"/>
              <w:left w:val="nil"/>
              <w:bottom w:val="nil"/>
              <w:right w:val="nil"/>
            </w:tcBorders>
          </w:tcPr>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91" w:type="dxa"/>
            <w:tcBorders>
              <w:top w:val="nil"/>
              <w:left w:val="nil"/>
              <w:bottom w:val="nil"/>
              <w:right w:val="nil"/>
            </w:tcBorders>
          </w:tcPr>
          <w:p w:rsidR="00E1063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 xml:space="preserve">  </w:t>
            </w:r>
          </w:p>
          <w:p w:rsidR="00E60514" w:rsidRPr="00703C65" w:rsidRDefault="00E60514"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Auftragsverarbeiter/in</w:t>
            </w:r>
          </w:p>
        </w:tc>
      </w:tr>
      <w:tr w:rsidR="00E60514" w:rsidRPr="00E60514" w:rsidTr="00E10636">
        <w:trPr>
          <w:cantSplit/>
          <w:trHeight w:val="251"/>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0636">
        <w:trPr>
          <w:cantSplit/>
          <w:trHeight w:val="425"/>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0636">
        <w:trPr>
          <w:cantSplit/>
          <w:trHeight w:val="84"/>
        </w:trPr>
        <w:tc>
          <w:tcPr>
            <w:tcW w:w="4391"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p>
        </w:tc>
        <w:tc>
          <w:tcPr>
            <w:tcW w:w="583"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0636" w:rsidRDefault="00E60514" w:rsidP="00E10636">
      <w:pPr>
        <w:suppressAutoHyphens w:val="0"/>
        <w:rPr>
          <w:rFonts w:asciiTheme="minorHAnsi" w:eastAsia="Calibri" w:hAnsiTheme="minorHAnsi" w:cstheme="minorHAnsi"/>
          <w:b/>
          <w:kern w:val="0"/>
          <w:lang w:eastAsia="en-US"/>
        </w:rPr>
      </w:pPr>
    </w:p>
    <w:sectPr w:rsidR="00E60514" w:rsidRPr="00E10636">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A" w:rsidRDefault="008242FA" w:rsidP="00E11CDB">
      <w:pPr>
        <w:spacing w:after="0" w:line="240" w:lineRule="auto"/>
      </w:pPr>
      <w:r>
        <w:separator/>
      </w:r>
    </w:p>
  </w:endnote>
  <w:endnote w:type="continuationSeparator" w:id="0">
    <w:p w:rsidR="008242FA" w:rsidRDefault="008242F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Pr="00986E6A">
      <w:rPr>
        <w:noProof/>
        <w:lang w:val="de-DE"/>
      </w:rPr>
      <w:t>32</w:t>
    </w:r>
    <w:r>
      <w:fldChar w:fldCharType="end"/>
    </w:r>
  </w:p>
  <w:p w:rsidR="008242FA" w:rsidRDefault="008242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005E7C7C" w:rsidRPr="005E7C7C">
      <w:rPr>
        <w:noProof/>
        <w:lang w:val="de-DE"/>
      </w:rPr>
      <w:t>2</w:t>
    </w:r>
    <w:r>
      <w:fldChar w:fldCharType="end"/>
    </w:r>
  </w:p>
  <w:p w:rsidR="008242FA" w:rsidRDefault="00824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A" w:rsidRDefault="008242FA" w:rsidP="00E11CDB">
      <w:pPr>
        <w:spacing w:after="0" w:line="240" w:lineRule="auto"/>
      </w:pPr>
      <w:r>
        <w:separator/>
      </w:r>
    </w:p>
  </w:footnote>
  <w:footnote w:type="continuationSeparator" w:id="0">
    <w:p w:rsidR="008242FA" w:rsidRDefault="008242FA" w:rsidP="00E11CDB">
      <w:pPr>
        <w:spacing w:after="0" w:line="240" w:lineRule="auto"/>
      </w:pPr>
      <w:r>
        <w:continuationSeparator/>
      </w:r>
    </w:p>
  </w:footnote>
  <w:footnote w:id="1">
    <w:p w:rsidR="008242FA" w:rsidRPr="0009697E" w:rsidRDefault="008242FA">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22075" w:rsidRPr="00622075" w:rsidRDefault="0062207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8242FA" w:rsidRPr="00703C65" w:rsidRDefault="008242FA">
      <w:pPr>
        <w:pStyle w:val="Funotentext"/>
        <w:rPr>
          <w:lang w:val="de-AT"/>
        </w:rPr>
      </w:pPr>
      <w:r>
        <w:rPr>
          <w:rStyle w:val="Funotenzeichen"/>
        </w:rPr>
        <w:footnoteRef/>
      </w:r>
      <w:r>
        <w:t xml:space="preserve"> </w:t>
      </w:r>
      <w:r>
        <w:rPr>
          <w:lang w:val="de-AT"/>
        </w:rPr>
        <w:t>Entfällt bei elektronischer Signatur</w:t>
      </w:r>
    </w:p>
  </w:footnote>
  <w:footnote w:id="4">
    <w:p w:rsidR="008242FA" w:rsidRPr="007B7BBC" w:rsidRDefault="008242FA">
      <w:pPr>
        <w:pStyle w:val="Funotentext"/>
        <w:rPr>
          <w:lang w:val="de-AT"/>
        </w:rPr>
      </w:pPr>
      <w:r>
        <w:rPr>
          <w:rStyle w:val="Funotenzeichen"/>
        </w:rPr>
        <w:footnoteRef/>
      </w:r>
      <w:r>
        <w:t xml:space="preserve"> </w:t>
      </w:r>
      <w:r>
        <w:rPr>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16D63"/>
    <w:rsid w:val="00072526"/>
    <w:rsid w:val="0009697E"/>
    <w:rsid w:val="0011387E"/>
    <w:rsid w:val="00187CBE"/>
    <w:rsid w:val="001C54BA"/>
    <w:rsid w:val="001E4C5D"/>
    <w:rsid w:val="00213A30"/>
    <w:rsid w:val="0029443E"/>
    <w:rsid w:val="002C42B0"/>
    <w:rsid w:val="002F5944"/>
    <w:rsid w:val="00303771"/>
    <w:rsid w:val="003624AC"/>
    <w:rsid w:val="0037440E"/>
    <w:rsid w:val="0039672E"/>
    <w:rsid w:val="003A66F1"/>
    <w:rsid w:val="003B37A8"/>
    <w:rsid w:val="003D4B6A"/>
    <w:rsid w:val="004009DD"/>
    <w:rsid w:val="004358DD"/>
    <w:rsid w:val="00451009"/>
    <w:rsid w:val="00477252"/>
    <w:rsid w:val="00490C2F"/>
    <w:rsid w:val="004C7D40"/>
    <w:rsid w:val="00553BD6"/>
    <w:rsid w:val="00581919"/>
    <w:rsid w:val="005840E8"/>
    <w:rsid w:val="005E7C7C"/>
    <w:rsid w:val="005F39BE"/>
    <w:rsid w:val="005F3B08"/>
    <w:rsid w:val="005F69D9"/>
    <w:rsid w:val="00606DA6"/>
    <w:rsid w:val="00622075"/>
    <w:rsid w:val="006918E4"/>
    <w:rsid w:val="006B4CD2"/>
    <w:rsid w:val="006E6536"/>
    <w:rsid w:val="006F5645"/>
    <w:rsid w:val="00703C65"/>
    <w:rsid w:val="007126FB"/>
    <w:rsid w:val="00717B69"/>
    <w:rsid w:val="007411A6"/>
    <w:rsid w:val="00750EA5"/>
    <w:rsid w:val="00783631"/>
    <w:rsid w:val="007B7BBC"/>
    <w:rsid w:val="007D2965"/>
    <w:rsid w:val="007D5953"/>
    <w:rsid w:val="007E4C71"/>
    <w:rsid w:val="00815153"/>
    <w:rsid w:val="008242FA"/>
    <w:rsid w:val="008E25AD"/>
    <w:rsid w:val="009328A1"/>
    <w:rsid w:val="0099764B"/>
    <w:rsid w:val="009E152F"/>
    <w:rsid w:val="00A17D7C"/>
    <w:rsid w:val="00A26A48"/>
    <w:rsid w:val="00A27A91"/>
    <w:rsid w:val="00A73BF6"/>
    <w:rsid w:val="00AC7A53"/>
    <w:rsid w:val="00B01BEB"/>
    <w:rsid w:val="00B34104"/>
    <w:rsid w:val="00C000E8"/>
    <w:rsid w:val="00C839E9"/>
    <w:rsid w:val="00CC274D"/>
    <w:rsid w:val="00CF00F6"/>
    <w:rsid w:val="00D161FF"/>
    <w:rsid w:val="00D46E11"/>
    <w:rsid w:val="00D60568"/>
    <w:rsid w:val="00D73335"/>
    <w:rsid w:val="00D92227"/>
    <w:rsid w:val="00DC2D4E"/>
    <w:rsid w:val="00DD102F"/>
    <w:rsid w:val="00DF095F"/>
    <w:rsid w:val="00E10636"/>
    <w:rsid w:val="00E11CDB"/>
    <w:rsid w:val="00E60514"/>
    <w:rsid w:val="00E72498"/>
    <w:rsid w:val="00F11B79"/>
    <w:rsid w:val="00F44C20"/>
    <w:rsid w:val="00F70A98"/>
    <w:rsid w:val="00F7633D"/>
    <w:rsid w:val="00F90501"/>
    <w:rsid w:val="00FA3B76"/>
    <w:rsid w:val="00FA72E7"/>
    <w:rsid w:val="00FA78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EF24"/>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0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f.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907A-9C43-449B-B2EC-8F14745E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8169</Words>
  <Characters>51469</Characters>
  <Application>Microsoft Office Word</Application>
  <DocSecurity>0</DocSecurity>
  <Lines>428</Lines>
  <Paragraphs>119</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14</cp:revision>
  <dcterms:created xsi:type="dcterms:W3CDTF">2023-05-02T07:30:00Z</dcterms:created>
  <dcterms:modified xsi:type="dcterms:W3CDTF">2024-02-16T07:48:00Z</dcterms:modified>
</cp:coreProperties>
</file>